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0615A" w14:textId="77777777" w:rsidR="006B3702" w:rsidRDefault="00A82F27">
      <w:pPr>
        <w:ind w:left="5670"/>
        <w:rPr>
          <w:bCs/>
          <w:iCs/>
          <w:szCs w:val="24"/>
        </w:rPr>
      </w:pPr>
      <w:r>
        <w:rPr>
          <w:bCs/>
          <w:iCs/>
          <w:szCs w:val="24"/>
        </w:rPr>
        <w:t>2021–2027 metų Europos Sąjungos fondų investicijų programos ir Ekonomikos gaivinimo ir atsparumo didinimo plano „Naujos kartos Lietuva“ administravimo taisyklių</w:t>
      </w:r>
    </w:p>
    <w:p w14:paraId="684376E9" w14:textId="77777777" w:rsidR="006B3702" w:rsidRDefault="00A82F27">
      <w:pPr>
        <w:ind w:left="5670"/>
        <w:rPr>
          <w:bCs/>
          <w:iCs/>
          <w:szCs w:val="24"/>
        </w:rPr>
      </w:pPr>
      <w:r>
        <w:rPr>
          <w:bCs/>
          <w:iCs/>
          <w:szCs w:val="24"/>
        </w:rPr>
        <w:t>3 priedas</w:t>
      </w:r>
    </w:p>
    <w:p w14:paraId="7F35B1D7" w14:textId="77777777" w:rsidR="006B3702" w:rsidRDefault="006B3702">
      <w:pPr>
        <w:keepNext/>
        <w:ind w:left="567" w:right="567"/>
        <w:jc w:val="right"/>
        <w:outlineLvl w:val="1"/>
        <w:rPr>
          <w:bCs/>
          <w:iCs/>
          <w:szCs w:val="24"/>
        </w:rPr>
      </w:pPr>
    </w:p>
    <w:p w14:paraId="44CD77E5" w14:textId="77777777" w:rsidR="006B3702" w:rsidRDefault="006B3702">
      <w:pPr>
        <w:keepNext/>
        <w:ind w:left="567" w:right="567"/>
        <w:jc w:val="right"/>
        <w:outlineLvl w:val="1"/>
        <w:rPr>
          <w:b/>
          <w:bCs/>
          <w:iCs/>
          <w:szCs w:val="24"/>
        </w:rPr>
      </w:pPr>
    </w:p>
    <w:p w14:paraId="197D6176" w14:textId="77777777" w:rsidR="006B3702" w:rsidRDefault="00A82F27">
      <w:pPr>
        <w:spacing w:line="276" w:lineRule="auto"/>
        <w:jc w:val="center"/>
        <w:rPr>
          <w:rFonts w:eastAsia="Calibri"/>
          <w:b/>
          <w:bCs/>
          <w:szCs w:val="24"/>
        </w:rPr>
      </w:pPr>
      <w:r>
        <w:rPr>
          <w:rFonts w:eastAsia="Calibri"/>
          <w:b/>
          <w:bCs/>
          <w:szCs w:val="24"/>
        </w:rPr>
        <w:t>REIKŠMINGOS ŽALOS NEDARYMO PRINCIPO VERTINIMO ANKETA</w:t>
      </w:r>
    </w:p>
    <w:p w14:paraId="7A10BA77" w14:textId="77777777" w:rsidR="006B3702" w:rsidRDefault="006B3702">
      <w:pPr>
        <w:rPr>
          <w:b/>
          <w:sz w:val="18"/>
          <w:szCs w:val="18"/>
        </w:rPr>
      </w:pPr>
    </w:p>
    <w:p w14:paraId="6ECE55D2" w14:textId="2F1A5E4E" w:rsidR="006B3702" w:rsidRDefault="00711E60">
      <w:pPr>
        <w:jc w:val="center"/>
        <w:rPr>
          <w:rFonts w:eastAsia="Calibri"/>
          <w:b/>
          <w:bCs/>
          <w:i/>
          <w:szCs w:val="24"/>
        </w:rPr>
      </w:pPr>
      <w:r w:rsidRPr="00711E60">
        <w:rPr>
          <w:rFonts w:eastAsia="Calibri"/>
          <w:b/>
          <w:bCs/>
          <w:szCs w:val="24"/>
        </w:rPr>
        <w:t>1</w:t>
      </w:r>
      <w:r w:rsidR="00A07CBD">
        <w:rPr>
          <w:rFonts w:eastAsia="Calibri"/>
          <w:b/>
          <w:bCs/>
          <w:szCs w:val="24"/>
        </w:rPr>
        <w:t>4</w:t>
      </w:r>
      <w:r w:rsidRPr="00711E60">
        <w:rPr>
          <w:rFonts w:eastAsia="Calibri"/>
          <w:b/>
          <w:bCs/>
          <w:szCs w:val="24"/>
        </w:rPr>
        <w:t xml:space="preserve">.1 </w:t>
      </w:r>
      <w:r>
        <w:rPr>
          <w:rFonts w:eastAsia="Calibri"/>
          <w:b/>
          <w:bCs/>
          <w:szCs w:val="24"/>
        </w:rPr>
        <w:t>uždavinys</w:t>
      </w:r>
      <w:r w:rsidRPr="00711E60">
        <w:rPr>
          <w:rFonts w:eastAsia="Calibri"/>
          <w:b/>
          <w:bCs/>
          <w:szCs w:val="24"/>
        </w:rPr>
        <w:t xml:space="preserve"> </w:t>
      </w:r>
      <w:r>
        <w:rPr>
          <w:rFonts w:eastAsia="Calibri"/>
          <w:b/>
          <w:bCs/>
          <w:szCs w:val="24"/>
        </w:rPr>
        <w:t>„</w:t>
      </w:r>
      <w:r w:rsidRPr="00711E60">
        <w:rPr>
          <w:rFonts w:eastAsia="Calibri"/>
          <w:b/>
          <w:bCs/>
          <w:szCs w:val="24"/>
        </w:rPr>
        <w:t>Sukurti ir pritaikyti transporto infrastruktūrą dvejopo naudojimo reikmėms</w:t>
      </w:r>
      <w:r>
        <w:rPr>
          <w:rFonts w:eastAsia="Calibri"/>
          <w:b/>
          <w:bCs/>
          <w:szCs w:val="24"/>
        </w:rPr>
        <w:t xml:space="preserve">“ </w:t>
      </w:r>
    </w:p>
    <w:p w14:paraId="7CBF5D62" w14:textId="77777777" w:rsidR="006B3702" w:rsidRDefault="006B3702">
      <w:pPr>
        <w:jc w:val="center"/>
        <w:rPr>
          <w:rFonts w:eastAsia="Calibri"/>
          <w:bCs/>
          <w:szCs w:val="24"/>
        </w:rPr>
      </w:pPr>
    </w:p>
    <w:p w14:paraId="546E81CB" w14:textId="4BB4EFAF" w:rsidR="006B3702" w:rsidRDefault="00A82F27">
      <w:pPr>
        <w:ind w:firstLine="567"/>
        <w:jc w:val="both"/>
        <w:rPr>
          <w:rFonts w:eastAsia="Calibri"/>
          <w:bCs/>
          <w:i/>
          <w:color w:val="FF0000"/>
          <w:szCs w:val="24"/>
        </w:rPr>
      </w:pPr>
      <w:r>
        <w:rPr>
          <w:rFonts w:eastAsia="Calibri"/>
          <w:b/>
          <w:bCs/>
          <w:szCs w:val="24"/>
        </w:rPr>
        <w:t>Veiksmai (veiklos):</w:t>
      </w:r>
      <w:r>
        <w:rPr>
          <w:rFonts w:eastAsia="Calibri"/>
          <w:bCs/>
          <w:szCs w:val="24"/>
        </w:rPr>
        <w:t xml:space="preserve"> </w:t>
      </w:r>
      <w:r>
        <w:rPr>
          <w:rFonts w:eastAsia="Calibri"/>
          <w:bCs/>
          <w:i/>
          <w:szCs w:val="24"/>
        </w:rPr>
        <w:t>nurodomi veiksmai (veiklos) iš 2021–2027 metų Europos Sąjungos fondų investicijų programos.</w:t>
      </w:r>
      <w:r w:rsidR="00DF0A90">
        <w:rPr>
          <w:rFonts w:eastAsia="Calibri"/>
          <w:bCs/>
          <w:i/>
          <w:szCs w:val="24"/>
        </w:rPr>
        <w:t xml:space="preserve"> </w:t>
      </w:r>
    </w:p>
    <w:p w14:paraId="2BF2CF2C" w14:textId="06AFA346" w:rsidR="00086611" w:rsidRPr="005D67B0" w:rsidRDefault="00086611">
      <w:pPr>
        <w:ind w:firstLine="567"/>
        <w:jc w:val="both"/>
        <w:rPr>
          <w:rFonts w:eastAsia="Calibri"/>
          <w:bCs/>
          <w:i/>
          <w:color w:val="000000" w:themeColor="text1"/>
          <w:szCs w:val="24"/>
        </w:rPr>
      </w:pPr>
      <w:r w:rsidRPr="005D67B0">
        <w:rPr>
          <w:rFonts w:eastAsia="Calibri"/>
          <w:b/>
          <w:iCs/>
          <w:color w:val="000000" w:themeColor="text1"/>
          <w:szCs w:val="24"/>
        </w:rPr>
        <w:t>1</w:t>
      </w:r>
      <w:r w:rsidR="00A07CBD">
        <w:rPr>
          <w:rFonts w:eastAsia="Calibri"/>
          <w:b/>
          <w:iCs/>
          <w:color w:val="000000" w:themeColor="text1"/>
          <w:szCs w:val="24"/>
        </w:rPr>
        <w:t>4</w:t>
      </w:r>
      <w:r w:rsidRPr="005D67B0">
        <w:rPr>
          <w:rFonts w:eastAsia="Calibri"/>
          <w:b/>
          <w:iCs/>
          <w:color w:val="000000" w:themeColor="text1"/>
          <w:szCs w:val="24"/>
        </w:rPr>
        <w:t>.1.1</w:t>
      </w:r>
      <w:r w:rsidR="00F22D80" w:rsidRPr="005D67B0">
        <w:rPr>
          <w:rFonts w:eastAsia="Calibri"/>
          <w:b/>
          <w:iCs/>
          <w:color w:val="000000" w:themeColor="text1"/>
          <w:szCs w:val="24"/>
        </w:rPr>
        <w:t>.</w:t>
      </w:r>
      <w:r w:rsidR="00F22D80" w:rsidRPr="005D67B0">
        <w:rPr>
          <w:rFonts w:eastAsia="Calibri"/>
          <w:bCs/>
          <w:iCs/>
          <w:color w:val="000000" w:themeColor="text1"/>
          <w:szCs w:val="24"/>
        </w:rPr>
        <w:t xml:space="preserve"> </w:t>
      </w:r>
      <w:r w:rsidRPr="005D67B0">
        <w:rPr>
          <w:rFonts w:eastAsia="Calibri"/>
          <w:b/>
          <w:iCs/>
          <w:color w:val="000000" w:themeColor="text1"/>
          <w:szCs w:val="24"/>
        </w:rPr>
        <w:t>Investicijos į kelių tinklą skiriamos siekiant užtikrinti kelių infrastruktūros pritaikymą dvigubos paskirties (civilinės ir karinės) reikmėms</w:t>
      </w:r>
      <w:r w:rsidRPr="005D67B0">
        <w:rPr>
          <w:rFonts w:eastAsia="Calibri"/>
          <w:bCs/>
          <w:iCs/>
          <w:color w:val="000000" w:themeColor="text1"/>
          <w:szCs w:val="24"/>
        </w:rPr>
        <w:t>, tobulinti ir plėtoti kelių techninius parametrus, tenkinančius kelių transporto apkrovimo reikalavimus, taip pat užtikrinti tinkamą eismo saugumą ir pralaidumą</w:t>
      </w:r>
      <w:r w:rsidR="005D67B0" w:rsidRPr="005D67B0">
        <w:rPr>
          <w:rFonts w:eastAsia="Calibri"/>
          <w:bCs/>
          <w:iCs/>
          <w:color w:val="000000" w:themeColor="text1"/>
          <w:szCs w:val="24"/>
        </w:rPr>
        <w:t>.</w:t>
      </w:r>
      <w:r w:rsidRPr="005D67B0">
        <w:rPr>
          <w:rFonts w:eastAsia="Calibri"/>
          <w:bCs/>
          <w:iCs/>
          <w:color w:val="000000" w:themeColor="text1"/>
          <w:szCs w:val="24"/>
        </w:rPr>
        <w:t xml:space="preserve"> </w:t>
      </w:r>
      <w:r w:rsidR="005D67B0" w:rsidRPr="008B1E84">
        <w:rPr>
          <w:rFonts w:eastAsia="Calibri"/>
          <w:bCs/>
          <w:iCs/>
          <w:color w:val="000000" w:themeColor="text1"/>
          <w:szCs w:val="24"/>
          <w:highlight w:val="yellow"/>
        </w:rPr>
        <w:t>K</w:t>
      </w:r>
      <w:r w:rsidRPr="008B1E84">
        <w:rPr>
          <w:rFonts w:eastAsia="Calibri"/>
          <w:bCs/>
          <w:iCs/>
          <w:color w:val="000000" w:themeColor="text1"/>
          <w:szCs w:val="24"/>
          <w:highlight w:val="yellow"/>
        </w:rPr>
        <w:t>elių infrastruktūros (tiltų, viadukų, alternatyvių koridorių ir aplinkkelių) parametrų sustiprinimas ir pritaikymas dvejopo naudojimo reikmėms tiek TEN-T, tiek ne TEN-T tinkle</w:t>
      </w:r>
      <w:r w:rsidR="005D67B0" w:rsidRPr="005D67B0">
        <w:rPr>
          <w:iCs/>
          <w:color w:val="000000" w:themeColor="text1"/>
        </w:rPr>
        <w:t xml:space="preserve"> </w:t>
      </w:r>
      <w:r w:rsidR="005D67B0" w:rsidRPr="005D67B0">
        <w:rPr>
          <w:rFonts w:eastAsia="Calibri"/>
          <w:bCs/>
          <w:iCs/>
          <w:color w:val="000000" w:themeColor="text1"/>
          <w:szCs w:val="24"/>
        </w:rPr>
        <w:t>taip pat suteikia didelės naudos civiliniam judumui, ekonominėms jungtims ir reagavimo į krizes pajėgumams tiek šalyje, tiek ES mastu.</w:t>
      </w:r>
      <w:r w:rsidR="00AA6662">
        <w:rPr>
          <w:rFonts w:eastAsia="Calibri"/>
          <w:bCs/>
          <w:iCs/>
          <w:color w:val="000000" w:themeColor="text1"/>
          <w:szCs w:val="24"/>
        </w:rPr>
        <w:t xml:space="preserve"> </w:t>
      </w:r>
    </w:p>
    <w:p w14:paraId="3FBA207F" w14:textId="1B1765A9" w:rsidR="009C2F5B" w:rsidRPr="005D67B0" w:rsidRDefault="009C2F5B">
      <w:pPr>
        <w:ind w:firstLine="567"/>
        <w:jc w:val="both"/>
        <w:rPr>
          <w:rFonts w:eastAsia="Calibri"/>
          <w:bCs/>
          <w:iCs/>
          <w:color w:val="000000" w:themeColor="text1"/>
          <w:szCs w:val="24"/>
        </w:rPr>
      </w:pPr>
      <w:r w:rsidRPr="005D67B0">
        <w:rPr>
          <w:rFonts w:eastAsia="Calibri"/>
          <w:b/>
          <w:iCs/>
          <w:color w:val="000000" w:themeColor="text1"/>
          <w:szCs w:val="24"/>
        </w:rPr>
        <w:t>1</w:t>
      </w:r>
      <w:r w:rsidR="00A07CBD">
        <w:rPr>
          <w:rFonts w:eastAsia="Calibri"/>
          <w:b/>
          <w:iCs/>
          <w:color w:val="000000" w:themeColor="text1"/>
          <w:szCs w:val="24"/>
        </w:rPr>
        <w:t>4</w:t>
      </w:r>
      <w:r w:rsidRPr="005D67B0">
        <w:rPr>
          <w:rFonts w:eastAsia="Calibri"/>
          <w:b/>
          <w:iCs/>
          <w:color w:val="000000" w:themeColor="text1"/>
          <w:szCs w:val="24"/>
        </w:rPr>
        <w:t xml:space="preserve">.1.2. </w:t>
      </w:r>
      <w:r w:rsidR="008E5B18" w:rsidRPr="005D67B0">
        <w:rPr>
          <w:rFonts w:eastAsia="Calibri"/>
          <w:b/>
          <w:iCs/>
          <w:color w:val="000000" w:themeColor="text1"/>
          <w:szCs w:val="24"/>
        </w:rPr>
        <w:t>Stiprinant karinio mobilumo galimybes geležinkelių sektoriuje, investicijos bus nukreiptos į infrastruktūros pritaikymą dvejopo naudojimo reikmėms – tiek civiliniam, tiek kariniam transportui.</w:t>
      </w:r>
      <w:r w:rsidR="00524E40" w:rsidRPr="005D67B0">
        <w:rPr>
          <w:color w:val="000000" w:themeColor="text1"/>
        </w:rPr>
        <w:t xml:space="preserve"> </w:t>
      </w:r>
      <w:r w:rsidR="00524E40" w:rsidRPr="005D67B0">
        <w:rPr>
          <w:rFonts w:eastAsia="Calibri"/>
          <w:bCs/>
          <w:iCs/>
          <w:color w:val="000000" w:themeColor="text1"/>
          <w:szCs w:val="24"/>
        </w:rPr>
        <w:t>Tai apims kelias sritis, įskaitant pervažų modernizavimą, krovinių terminalų įrengimą, geležinkelio stočių ir kitos svarbios infrastruktūros objektų gerinimą, prisidedančias prie greitesnio karinių ir civilinių pajėgų judėjimo, gyvybiškai svarbių funkcijų tęstinumo, nacionalinio saugumo.</w:t>
      </w:r>
      <w:r w:rsidR="00677FAE">
        <w:rPr>
          <w:rFonts w:eastAsia="Calibri"/>
          <w:bCs/>
          <w:iCs/>
          <w:color w:val="000000" w:themeColor="text1"/>
          <w:szCs w:val="24"/>
        </w:rPr>
        <w:t xml:space="preserve"> </w:t>
      </w:r>
    </w:p>
    <w:p w14:paraId="2E763911" w14:textId="77777777" w:rsidR="006B3702" w:rsidRDefault="00A82F27">
      <w:pPr>
        <w:ind w:firstLine="567"/>
        <w:rPr>
          <w:rFonts w:eastAsia="Calibri"/>
          <w:b/>
          <w:bCs/>
          <w:szCs w:val="24"/>
        </w:rPr>
      </w:pPr>
      <w:r>
        <w:rPr>
          <w:rFonts w:eastAsia="Calibri"/>
          <w:b/>
          <w:bCs/>
          <w:szCs w:val="24"/>
        </w:rPr>
        <w:t xml:space="preserve">Trumpa vertinimo santrauka. </w:t>
      </w:r>
    </w:p>
    <w:p w14:paraId="7E8C89D8" w14:textId="6BA3C4D5" w:rsidR="006B3702" w:rsidRDefault="00A82F27">
      <w:pPr>
        <w:ind w:firstLine="567"/>
        <w:jc w:val="both"/>
        <w:rPr>
          <w:rFonts w:eastAsia="Calibri"/>
          <w:bCs/>
          <w:szCs w:val="24"/>
        </w:rPr>
      </w:pPr>
      <w:r>
        <w:rPr>
          <w:rFonts w:eastAsia="Calibri"/>
          <w:bCs/>
          <w:szCs w:val="24"/>
        </w:rPr>
        <w:t xml:space="preserve">Vadovaujantis Europos Komisijos 2021 vasario 12 d. patvirtintomis Reikšmingos žalos nedarymo principo taikymo pagal Ekonomikos atsparumo ir didinimo priemonės reglamentą techninėmis gairėmis </w:t>
      </w:r>
      <w:r>
        <w:rPr>
          <w:rFonts w:eastAsia="Calibri"/>
          <w:szCs w:val="24"/>
        </w:rPr>
        <w:t>(</w:t>
      </w:r>
      <w:r>
        <w:rPr>
          <w:szCs w:val="24"/>
        </w:rPr>
        <w:t>https://eur-lex.europa.eu/legal-content/EN/TXT/PDF/?uri=CELEX:52021XC0218(01)&amp;from=EN)</w:t>
      </w:r>
      <w:r>
        <w:rPr>
          <w:rFonts w:eastAsia="Calibri"/>
          <w:bCs/>
          <w:szCs w:val="24"/>
        </w:rPr>
        <w:t xml:space="preserve">, įvertinus </w:t>
      </w:r>
      <w:r w:rsidR="00BA3192" w:rsidRPr="00711E60">
        <w:rPr>
          <w:rFonts w:eastAsia="Calibri"/>
          <w:b/>
          <w:bCs/>
          <w:szCs w:val="24"/>
        </w:rPr>
        <w:t>1</w:t>
      </w:r>
      <w:r w:rsidR="00A07CBD">
        <w:rPr>
          <w:rFonts w:eastAsia="Calibri"/>
          <w:b/>
          <w:bCs/>
          <w:szCs w:val="24"/>
        </w:rPr>
        <w:t>4</w:t>
      </w:r>
      <w:r w:rsidR="00BA3192" w:rsidRPr="00711E60">
        <w:rPr>
          <w:rFonts w:eastAsia="Calibri"/>
          <w:b/>
          <w:bCs/>
          <w:szCs w:val="24"/>
        </w:rPr>
        <w:t>.1</w:t>
      </w:r>
      <w:r>
        <w:rPr>
          <w:rFonts w:eastAsia="Calibri"/>
          <w:bCs/>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w:t>
      </w:r>
      <w:r>
        <w:rPr>
          <w:rFonts w:eastAsia="Calibri"/>
          <w:szCs w:val="24"/>
        </w:rPr>
        <w:t>,</w:t>
      </w:r>
      <w:r>
        <w:rPr>
          <w:rFonts w:eastAsia="Calibri"/>
          <w:bCs/>
          <w:szCs w:val="24"/>
        </w:rPr>
        <w:t xml:space="preserve"> nustatyta, kad šio uždavinio veiksmai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 </w:t>
      </w:r>
    </w:p>
    <w:p w14:paraId="7091155B" w14:textId="77777777" w:rsidR="006B3702" w:rsidRDefault="006B3702">
      <w:pPr>
        <w:jc w:val="both"/>
        <w:rPr>
          <w:rFonts w:eastAsia="Calibri"/>
          <w:bCs/>
          <w:szCs w:val="24"/>
        </w:rPr>
      </w:pPr>
    </w:p>
    <w:p w14:paraId="08ED47DC" w14:textId="070CCD8E" w:rsidR="006B3702" w:rsidRDefault="006B3702">
      <w:pPr>
        <w:spacing w:line="276" w:lineRule="auto"/>
        <w:rPr>
          <w:rFonts w:eastAsia="Calibri"/>
          <w:bCs/>
          <w:szCs w:val="24"/>
        </w:rPr>
        <w:sectPr w:rsidR="006B3702">
          <w:headerReference w:type="even" r:id="rId7"/>
          <w:headerReference w:type="default" r:id="rId8"/>
          <w:footerReference w:type="even" r:id="rId9"/>
          <w:footerReference w:type="default" r:id="rId10"/>
          <w:headerReference w:type="first" r:id="rId11"/>
          <w:footerReference w:type="first" r:id="rId12"/>
          <w:pgSz w:w="11906" w:h="16838"/>
          <w:pgMar w:top="1134" w:right="567" w:bottom="993" w:left="1701" w:header="567" w:footer="567" w:gutter="0"/>
          <w:pgNumType w:start="1"/>
          <w:cols w:space="1296"/>
          <w:titlePg/>
          <w:docGrid w:linePitch="360"/>
        </w:sectPr>
      </w:pPr>
    </w:p>
    <w:p w14:paraId="7FA5F42B" w14:textId="77777777" w:rsidR="006B3702" w:rsidRDefault="00A82F27">
      <w:pPr>
        <w:jc w:val="both"/>
        <w:rPr>
          <w:rFonts w:eastAsia="Calibri"/>
          <w:bCs/>
          <w:szCs w:val="24"/>
        </w:rPr>
      </w:pPr>
      <w:r>
        <w:rPr>
          <w:rFonts w:eastAsia="Calibri"/>
          <w:szCs w:val="24"/>
        </w:rPr>
        <w:lastRenderedPageBreak/>
        <w:t xml:space="preserve">1 lentelė. </w:t>
      </w:r>
      <w:r>
        <w:rPr>
          <w:rFonts w:eastAsia="Calibri"/>
          <w:b/>
          <w:szCs w:val="24"/>
        </w:rPr>
        <w:t>Pirmas vertinimo etapas</w:t>
      </w:r>
    </w:p>
    <w:p w14:paraId="1C951F57" w14:textId="77777777" w:rsidR="006B3702" w:rsidRDefault="006B3702">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697"/>
        <w:gridCol w:w="704"/>
        <w:gridCol w:w="4598"/>
      </w:tblGrid>
      <w:tr w:rsidR="006B3702" w14:paraId="211ADD2C" w14:textId="77777777" w:rsidTr="006E025A">
        <w:tc>
          <w:tcPr>
            <w:tcW w:w="3681" w:type="dxa"/>
          </w:tcPr>
          <w:p w14:paraId="1FE0210D" w14:textId="77777777" w:rsidR="006B3702" w:rsidRDefault="00A82F27">
            <w:pPr>
              <w:rPr>
                <w:rFonts w:eastAsia="Calibri"/>
                <w:b/>
                <w:bCs/>
                <w:szCs w:val="24"/>
              </w:rPr>
            </w:pPr>
            <w:r>
              <w:rPr>
                <w:rFonts w:eastAsia="Calibri"/>
                <w:b/>
                <w:bCs/>
                <w:szCs w:val="24"/>
              </w:rPr>
              <w:t>Nurodykite, dėl kurių iš toliau išvardytų aplinkos tikslų reikia atlikti esminį veiksmų (veiklų) atitikties reikšmingos žalos nedarymo principui vertinimą</w:t>
            </w:r>
          </w:p>
        </w:tc>
        <w:tc>
          <w:tcPr>
            <w:tcW w:w="567" w:type="dxa"/>
          </w:tcPr>
          <w:p w14:paraId="7460BE65" w14:textId="77777777" w:rsidR="006B3702" w:rsidRDefault="00A82F27">
            <w:pPr>
              <w:rPr>
                <w:rFonts w:eastAsia="Calibri"/>
                <w:b/>
                <w:bCs/>
                <w:szCs w:val="24"/>
              </w:rPr>
            </w:pPr>
            <w:r>
              <w:rPr>
                <w:rFonts w:eastAsia="Calibri"/>
                <w:b/>
                <w:bCs/>
                <w:szCs w:val="24"/>
              </w:rPr>
              <w:t xml:space="preserve">Taip </w:t>
            </w:r>
          </w:p>
          <w:p w14:paraId="3E751E41" w14:textId="77777777" w:rsidR="006B3702" w:rsidRDefault="006B3702">
            <w:pPr>
              <w:rPr>
                <w:rFonts w:eastAsia="Calibri"/>
                <w:b/>
                <w:bCs/>
                <w:szCs w:val="24"/>
              </w:rPr>
            </w:pPr>
          </w:p>
        </w:tc>
        <w:tc>
          <w:tcPr>
            <w:tcW w:w="709" w:type="dxa"/>
          </w:tcPr>
          <w:p w14:paraId="2E167D4E" w14:textId="77777777" w:rsidR="006B3702" w:rsidRDefault="00A82F27">
            <w:pPr>
              <w:rPr>
                <w:rFonts w:eastAsia="Calibri"/>
                <w:b/>
                <w:bCs/>
                <w:szCs w:val="24"/>
              </w:rPr>
            </w:pPr>
            <w:r>
              <w:rPr>
                <w:rFonts w:eastAsia="Calibri"/>
                <w:b/>
                <w:bCs/>
                <w:szCs w:val="24"/>
              </w:rPr>
              <w:t>Ne</w:t>
            </w:r>
          </w:p>
        </w:tc>
        <w:tc>
          <w:tcPr>
            <w:tcW w:w="4671" w:type="dxa"/>
          </w:tcPr>
          <w:p w14:paraId="2FD1DD13" w14:textId="77777777" w:rsidR="006B3702" w:rsidRDefault="00A82F27">
            <w:pPr>
              <w:rPr>
                <w:rFonts w:eastAsia="Calibri"/>
                <w:b/>
                <w:bCs/>
                <w:szCs w:val="24"/>
              </w:rPr>
            </w:pPr>
            <w:r>
              <w:rPr>
                <w:rFonts w:eastAsia="Calibri"/>
                <w:b/>
                <w:bCs/>
                <w:szCs w:val="24"/>
              </w:rPr>
              <w:t xml:space="preserve">Jei pasirinkote neigiamą atsakymą, pagrįskite </w:t>
            </w:r>
          </w:p>
        </w:tc>
      </w:tr>
      <w:tr w:rsidR="006B3702" w14:paraId="4A5FEA13" w14:textId="77777777" w:rsidTr="006E025A">
        <w:tc>
          <w:tcPr>
            <w:tcW w:w="3681" w:type="dxa"/>
          </w:tcPr>
          <w:p w14:paraId="1EA3AE76" w14:textId="77777777" w:rsidR="006B3702" w:rsidRDefault="00A82F27">
            <w:pPr>
              <w:jc w:val="center"/>
              <w:rPr>
                <w:rFonts w:eastAsia="Calibri"/>
                <w:b/>
                <w:bCs/>
                <w:szCs w:val="24"/>
              </w:rPr>
            </w:pPr>
            <w:r>
              <w:rPr>
                <w:rFonts w:eastAsia="Calibri"/>
                <w:b/>
                <w:bCs/>
                <w:szCs w:val="24"/>
              </w:rPr>
              <w:t>1</w:t>
            </w:r>
          </w:p>
        </w:tc>
        <w:tc>
          <w:tcPr>
            <w:tcW w:w="567" w:type="dxa"/>
          </w:tcPr>
          <w:p w14:paraId="0868B7AB" w14:textId="77777777" w:rsidR="006B3702" w:rsidRDefault="00A82F27">
            <w:pPr>
              <w:jc w:val="center"/>
              <w:rPr>
                <w:rFonts w:eastAsia="Calibri"/>
                <w:b/>
                <w:bCs/>
                <w:szCs w:val="24"/>
              </w:rPr>
            </w:pPr>
            <w:r>
              <w:rPr>
                <w:rFonts w:eastAsia="Calibri"/>
                <w:b/>
                <w:bCs/>
                <w:szCs w:val="24"/>
              </w:rPr>
              <w:t>2</w:t>
            </w:r>
          </w:p>
        </w:tc>
        <w:tc>
          <w:tcPr>
            <w:tcW w:w="709" w:type="dxa"/>
          </w:tcPr>
          <w:p w14:paraId="345AC395" w14:textId="77777777" w:rsidR="006B3702" w:rsidRDefault="00A82F27">
            <w:pPr>
              <w:jc w:val="center"/>
              <w:rPr>
                <w:rFonts w:eastAsia="Calibri"/>
                <w:b/>
                <w:bCs/>
                <w:szCs w:val="24"/>
              </w:rPr>
            </w:pPr>
            <w:r>
              <w:rPr>
                <w:rFonts w:eastAsia="Calibri"/>
                <w:b/>
                <w:bCs/>
                <w:szCs w:val="24"/>
              </w:rPr>
              <w:t>3</w:t>
            </w:r>
          </w:p>
        </w:tc>
        <w:tc>
          <w:tcPr>
            <w:tcW w:w="4671" w:type="dxa"/>
          </w:tcPr>
          <w:p w14:paraId="190E0844" w14:textId="77777777" w:rsidR="006B3702" w:rsidRDefault="00A82F27">
            <w:pPr>
              <w:jc w:val="center"/>
              <w:rPr>
                <w:rFonts w:eastAsia="Calibri"/>
                <w:b/>
                <w:bCs/>
                <w:szCs w:val="24"/>
              </w:rPr>
            </w:pPr>
            <w:r>
              <w:rPr>
                <w:rFonts w:eastAsia="Calibri"/>
                <w:b/>
                <w:bCs/>
                <w:szCs w:val="24"/>
              </w:rPr>
              <w:t>4</w:t>
            </w:r>
          </w:p>
        </w:tc>
      </w:tr>
      <w:tr w:rsidR="00F44E79" w14:paraId="5EA40B42" w14:textId="77777777" w:rsidTr="006E025A">
        <w:tc>
          <w:tcPr>
            <w:tcW w:w="3681" w:type="dxa"/>
            <w:shd w:val="clear" w:color="auto" w:fill="D9D9D9" w:themeFill="background1" w:themeFillShade="D9"/>
          </w:tcPr>
          <w:p w14:paraId="5CA3BEC8" w14:textId="77777777" w:rsidR="00F44E79" w:rsidRDefault="00F44E79" w:rsidP="00F44E79">
            <w:pPr>
              <w:rPr>
                <w:rFonts w:eastAsia="Calibri"/>
                <w:b/>
                <w:bCs/>
                <w:szCs w:val="24"/>
              </w:rPr>
            </w:pPr>
            <w:r>
              <w:rPr>
                <w:rFonts w:eastAsia="Calibri"/>
                <w:b/>
                <w:szCs w:val="24"/>
              </w:rPr>
              <w:t>Klimato kaitos švelninimas</w:t>
            </w:r>
          </w:p>
        </w:tc>
        <w:tc>
          <w:tcPr>
            <w:tcW w:w="567" w:type="dxa"/>
            <w:shd w:val="clear" w:color="auto" w:fill="D9D9D9" w:themeFill="background1" w:themeFillShade="D9"/>
          </w:tcPr>
          <w:p w14:paraId="10DADD5E" w14:textId="01CB2890" w:rsidR="00F44E79" w:rsidRDefault="00F44E79" w:rsidP="00F44E79">
            <w:pPr>
              <w:rPr>
                <w:rFonts w:eastAsia="Calibri"/>
                <w:b/>
                <w:bCs/>
                <w:szCs w:val="24"/>
              </w:rPr>
            </w:pPr>
            <w:r>
              <w:rPr>
                <w:rFonts w:eastAsia="Calibri"/>
                <w:bCs/>
                <w:szCs w:val="24"/>
              </w:rPr>
              <w:t>X</w:t>
            </w:r>
          </w:p>
        </w:tc>
        <w:tc>
          <w:tcPr>
            <w:tcW w:w="709" w:type="dxa"/>
            <w:shd w:val="clear" w:color="auto" w:fill="D9D9D9" w:themeFill="background1" w:themeFillShade="D9"/>
          </w:tcPr>
          <w:p w14:paraId="376B2967" w14:textId="26C4D201" w:rsidR="00F44E79" w:rsidRDefault="00F44E79" w:rsidP="00F44E79">
            <w:pPr>
              <w:rPr>
                <w:rFonts w:eastAsia="Calibri"/>
                <w:bCs/>
                <w:szCs w:val="24"/>
              </w:rPr>
            </w:pPr>
          </w:p>
        </w:tc>
        <w:tc>
          <w:tcPr>
            <w:tcW w:w="4671" w:type="dxa"/>
            <w:shd w:val="clear" w:color="auto" w:fill="D9D9D9" w:themeFill="background1" w:themeFillShade="D9"/>
          </w:tcPr>
          <w:p w14:paraId="25202E7C" w14:textId="77777777" w:rsidR="00F44E79" w:rsidRDefault="00F44E79" w:rsidP="00F44E79">
            <w:pPr>
              <w:ind w:left="51"/>
              <w:jc w:val="both"/>
              <w:rPr>
                <w:rFonts w:eastAsia="Calibri"/>
                <w:b/>
                <w:bCs/>
                <w:szCs w:val="24"/>
              </w:rPr>
            </w:pPr>
            <w:r>
              <w:rPr>
                <w:rFonts w:eastAsia="Calibri"/>
                <w:b/>
                <w:bCs/>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 </w:t>
            </w:r>
          </w:p>
        </w:tc>
      </w:tr>
      <w:tr w:rsidR="00F44E79" w14:paraId="2C1C36C0" w14:textId="77777777" w:rsidTr="006E025A">
        <w:trPr>
          <w:trHeight w:val="557"/>
        </w:trPr>
        <w:tc>
          <w:tcPr>
            <w:tcW w:w="3681" w:type="dxa"/>
          </w:tcPr>
          <w:p w14:paraId="5650D65D" w14:textId="77777777" w:rsidR="00F44E79" w:rsidRDefault="00F44E79" w:rsidP="00F44E79">
            <w:pPr>
              <w:rPr>
                <w:rFonts w:eastAsia="Calibri"/>
                <w:b/>
                <w:bCs/>
                <w:szCs w:val="24"/>
              </w:rPr>
            </w:pPr>
            <w:r>
              <w:rPr>
                <w:rFonts w:eastAsia="Calibri"/>
                <w:b/>
                <w:bCs/>
                <w:szCs w:val="24"/>
              </w:rPr>
              <w:t>Veiksmas (veikla) (1)</w:t>
            </w:r>
          </w:p>
          <w:p w14:paraId="763CA37F" w14:textId="1F50872C" w:rsidR="00F44E79" w:rsidRPr="00A218E9" w:rsidRDefault="00F44E79" w:rsidP="00F44E79">
            <w:pPr>
              <w:rPr>
                <w:rFonts w:eastAsia="Calibri"/>
                <w:szCs w:val="24"/>
              </w:rPr>
            </w:pPr>
            <w:r w:rsidRPr="003E509C">
              <w:rPr>
                <w:rFonts w:eastAsia="Calibri"/>
                <w:szCs w:val="24"/>
              </w:rPr>
              <w:t>13.1.1. Investicijos į kelių tinklą skiriamos siekiant užtikrinti kelių infrastruktūros pritaikymą dvigubos paskirties (civilinės ir karinės) reikmėms</w:t>
            </w:r>
          </w:p>
        </w:tc>
        <w:tc>
          <w:tcPr>
            <w:tcW w:w="567" w:type="dxa"/>
          </w:tcPr>
          <w:p w14:paraId="0F5926B1" w14:textId="083AED5C" w:rsidR="00F44E79" w:rsidRDefault="00F44E79" w:rsidP="00F44E79">
            <w:pPr>
              <w:rPr>
                <w:rFonts w:eastAsia="Calibri"/>
                <w:bCs/>
                <w:szCs w:val="24"/>
              </w:rPr>
            </w:pPr>
            <w:r>
              <w:rPr>
                <w:rFonts w:eastAsia="Calibri"/>
                <w:bCs/>
                <w:szCs w:val="24"/>
              </w:rPr>
              <w:t>X</w:t>
            </w:r>
          </w:p>
        </w:tc>
        <w:tc>
          <w:tcPr>
            <w:tcW w:w="709" w:type="dxa"/>
          </w:tcPr>
          <w:p w14:paraId="6A2E08F9" w14:textId="66409358" w:rsidR="00F44E79" w:rsidRDefault="00F44E79" w:rsidP="00F44E79">
            <w:pPr>
              <w:rPr>
                <w:rFonts w:eastAsia="Calibri"/>
                <w:bCs/>
                <w:szCs w:val="24"/>
              </w:rPr>
            </w:pPr>
          </w:p>
        </w:tc>
        <w:tc>
          <w:tcPr>
            <w:tcW w:w="4671" w:type="dxa"/>
          </w:tcPr>
          <w:p w14:paraId="7EC37995" w14:textId="549F2094" w:rsidR="00F44E79" w:rsidRDefault="00F44E79" w:rsidP="00F44E79">
            <w:pPr>
              <w:ind w:left="720" w:hanging="360"/>
              <w:jc w:val="both"/>
              <w:rPr>
                <w:rFonts w:eastAsia="Calibri"/>
                <w:bCs/>
                <w:szCs w:val="24"/>
              </w:rPr>
            </w:pPr>
          </w:p>
        </w:tc>
      </w:tr>
      <w:tr w:rsidR="002A6B68" w14:paraId="57A05E25" w14:textId="77777777" w:rsidTr="006E025A">
        <w:tc>
          <w:tcPr>
            <w:tcW w:w="3681" w:type="dxa"/>
          </w:tcPr>
          <w:p w14:paraId="516D33B3" w14:textId="5EF98581" w:rsidR="002A6B68" w:rsidRDefault="002A6B68" w:rsidP="002A6B68">
            <w:pPr>
              <w:rPr>
                <w:rFonts w:eastAsia="Calibri"/>
                <w:b/>
                <w:bCs/>
                <w:szCs w:val="24"/>
              </w:rPr>
            </w:pPr>
            <w:r>
              <w:rPr>
                <w:rFonts w:eastAsia="Calibri"/>
                <w:b/>
                <w:bCs/>
                <w:szCs w:val="24"/>
              </w:rPr>
              <w:t>Veiksmas (veikla) (2)</w:t>
            </w:r>
          </w:p>
          <w:p w14:paraId="65652C99" w14:textId="21F8F524" w:rsidR="002A6B68" w:rsidRPr="00B802F2" w:rsidRDefault="002A6B68" w:rsidP="002A6B68">
            <w:pPr>
              <w:rPr>
                <w:rFonts w:eastAsia="Calibri"/>
                <w:szCs w:val="24"/>
              </w:rPr>
            </w:pPr>
            <w:r w:rsidRPr="00B802F2">
              <w:rPr>
                <w:rFonts w:eastAsia="Calibri"/>
                <w:szCs w:val="24"/>
              </w:rPr>
              <w:t>13.1.2. Stiprinant karinio mobilumo galimybes geležinkelių sektoriuje, investicijos bus nukreiptos į infrastruktūros pritaikymą dvejopo naudojimo reikmėms – tiek civiliniam, tiek kariniam transportui</w:t>
            </w:r>
          </w:p>
        </w:tc>
        <w:tc>
          <w:tcPr>
            <w:tcW w:w="567" w:type="dxa"/>
          </w:tcPr>
          <w:p w14:paraId="756CC9DD" w14:textId="40510C8A" w:rsidR="002A6B68" w:rsidRDefault="002A6B68" w:rsidP="002A6B68">
            <w:pPr>
              <w:rPr>
                <w:rFonts w:eastAsia="Calibri"/>
                <w:bCs/>
                <w:szCs w:val="24"/>
              </w:rPr>
            </w:pPr>
            <w:r>
              <w:rPr>
                <w:rFonts w:eastAsia="Calibri"/>
                <w:bCs/>
                <w:szCs w:val="24"/>
              </w:rPr>
              <w:t>X</w:t>
            </w:r>
          </w:p>
        </w:tc>
        <w:tc>
          <w:tcPr>
            <w:tcW w:w="709" w:type="dxa"/>
          </w:tcPr>
          <w:p w14:paraId="69890CC8" w14:textId="625B3436" w:rsidR="002A6B68" w:rsidRDefault="002A6B68" w:rsidP="002A6B68">
            <w:pPr>
              <w:rPr>
                <w:rFonts w:eastAsia="Calibri"/>
                <w:bCs/>
                <w:szCs w:val="24"/>
              </w:rPr>
            </w:pPr>
          </w:p>
        </w:tc>
        <w:tc>
          <w:tcPr>
            <w:tcW w:w="4671" w:type="dxa"/>
          </w:tcPr>
          <w:p w14:paraId="49BC4B44" w14:textId="77777777" w:rsidR="002A6B68" w:rsidRDefault="002A6B68" w:rsidP="002A6B68">
            <w:pPr>
              <w:jc w:val="both"/>
              <w:rPr>
                <w:rFonts w:eastAsia="Calibri"/>
                <w:bCs/>
                <w:szCs w:val="24"/>
              </w:rPr>
            </w:pPr>
          </w:p>
        </w:tc>
      </w:tr>
      <w:tr w:rsidR="002A6B68" w14:paraId="4015FE1C" w14:textId="77777777" w:rsidTr="006E025A">
        <w:tc>
          <w:tcPr>
            <w:tcW w:w="3681" w:type="dxa"/>
            <w:shd w:val="clear" w:color="auto" w:fill="D9D9D9" w:themeFill="background1" w:themeFillShade="D9"/>
          </w:tcPr>
          <w:p w14:paraId="3E48A79B" w14:textId="77777777" w:rsidR="002A6B68" w:rsidRDefault="002A6B68" w:rsidP="002A6B68">
            <w:pPr>
              <w:rPr>
                <w:rFonts w:eastAsia="Calibri"/>
                <w:b/>
                <w:szCs w:val="24"/>
              </w:rPr>
            </w:pPr>
            <w:r>
              <w:rPr>
                <w:rFonts w:eastAsia="Calibri"/>
                <w:b/>
                <w:szCs w:val="24"/>
              </w:rPr>
              <w:t>Prisitaikymas prie klimato kaitos</w:t>
            </w:r>
          </w:p>
        </w:tc>
        <w:tc>
          <w:tcPr>
            <w:tcW w:w="567" w:type="dxa"/>
            <w:shd w:val="clear" w:color="auto" w:fill="D9D9D9" w:themeFill="background1" w:themeFillShade="D9"/>
          </w:tcPr>
          <w:p w14:paraId="0452A9F2" w14:textId="2943F1E4" w:rsidR="002A6B68" w:rsidRDefault="002A6B68" w:rsidP="002A6B68">
            <w:pPr>
              <w:rPr>
                <w:rFonts w:eastAsia="Calibri"/>
                <w:b/>
                <w:szCs w:val="24"/>
              </w:rPr>
            </w:pPr>
            <w:r>
              <w:rPr>
                <w:rFonts w:eastAsia="Calibri"/>
                <w:szCs w:val="24"/>
              </w:rPr>
              <w:t>X</w:t>
            </w:r>
          </w:p>
        </w:tc>
        <w:tc>
          <w:tcPr>
            <w:tcW w:w="709" w:type="dxa"/>
            <w:shd w:val="clear" w:color="auto" w:fill="D9D9D9" w:themeFill="background1" w:themeFillShade="D9"/>
          </w:tcPr>
          <w:p w14:paraId="724E6B13" w14:textId="77777777" w:rsidR="002A6B68" w:rsidRDefault="002A6B68" w:rsidP="002A6B68">
            <w:pPr>
              <w:rPr>
                <w:rFonts w:eastAsia="Calibri"/>
                <w:b/>
                <w:szCs w:val="24"/>
              </w:rPr>
            </w:pPr>
          </w:p>
        </w:tc>
        <w:tc>
          <w:tcPr>
            <w:tcW w:w="4671" w:type="dxa"/>
            <w:shd w:val="clear" w:color="auto" w:fill="D9D9D9" w:themeFill="background1" w:themeFillShade="D9"/>
          </w:tcPr>
          <w:p w14:paraId="456EA0A7" w14:textId="04C30150" w:rsidR="002A6B68" w:rsidRDefault="002A6B68" w:rsidP="002A6B68">
            <w:pPr>
              <w:ind w:left="51"/>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prisitaikymo prie klimato kaitos tikslą ir neturės neigiamos įtakos žmonėms, gamtai ar turtui</w:t>
            </w:r>
            <w:r w:rsidR="00A07CBD">
              <w:rPr>
                <w:rFonts w:eastAsia="Calibri"/>
                <w:b/>
                <w:szCs w:val="24"/>
              </w:rPr>
              <w:t>.</w:t>
            </w:r>
          </w:p>
        </w:tc>
      </w:tr>
      <w:tr w:rsidR="002A6B68" w14:paraId="6D5ED558" w14:textId="77777777" w:rsidTr="006E025A">
        <w:tc>
          <w:tcPr>
            <w:tcW w:w="3681" w:type="dxa"/>
          </w:tcPr>
          <w:p w14:paraId="26C2510A" w14:textId="77777777" w:rsidR="002A6B68" w:rsidRDefault="002A6B68" w:rsidP="002A6B68">
            <w:pPr>
              <w:rPr>
                <w:rFonts w:eastAsia="Calibri"/>
                <w:b/>
                <w:bCs/>
                <w:szCs w:val="24"/>
              </w:rPr>
            </w:pPr>
            <w:r>
              <w:rPr>
                <w:rFonts w:eastAsia="Calibri"/>
                <w:b/>
                <w:bCs/>
                <w:szCs w:val="24"/>
              </w:rPr>
              <w:t>Veiksmas (veikla) (1)</w:t>
            </w:r>
          </w:p>
          <w:p w14:paraId="07ABB072" w14:textId="5B7139B4" w:rsidR="002A6B68" w:rsidRPr="00A218E9" w:rsidRDefault="002A6B68" w:rsidP="002A6B68">
            <w:pPr>
              <w:rPr>
                <w:rFonts w:eastAsia="Calibri"/>
                <w:szCs w:val="24"/>
              </w:rPr>
            </w:pPr>
            <w:r w:rsidRPr="00CC16EC">
              <w:rPr>
                <w:rFonts w:eastAsia="Calibri"/>
                <w:szCs w:val="24"/>
              </w:rPr>
              <w:t>13.1.1. Investicijos į kelių tinklą skiriamos siekiant užtikrinti kelių infrastruktūros pritaikymą dvigubos paskirties (civilinės ir karinės) reikmėms</w:t>
            </w:r>
          </w:p>
        </w:tc>
        <w:tc>
          <w:tcPr>
            <w:tcW w:w="567" w:type="dxa"/>
          </w:tcPr>
          <w:p w14:paraId="609CC7A6" w14:textId="20017188" w:rsidR="002A6B68" w:rsidRDefault="002A6B68" w:rsidP="002A6B68">
            <w:pPr>
              <w:rPr>
                <w:rFonts w:eastAsia="Calibri"/>
                <w:szCs w:val="24"/>
              </w:rPr>
            </w:pPr>
            <w:r>
              <w:rPr>
                <w:rFonts w:eastAsia="Calibri"/>
                <w:szCs w:val="24"/>
              </w:rPr>
              <w:t>X</w:t>
            </w:r>
          </w:p>
        </w:tc>
        <w:tc>
          <w:tcPr>
            <w:tcW w:w="709" w:type="dxa"/>
          </w:tcPr>
          <w:p w14:paraId="79A41B05" w14:textId="19D2E620" w:rsidR="002A6B68" w:rsidRDefault="002A6B68" w:rsidP="002A6B68">
            <w:pPr>
              <w:rPr>
                <w:rFonts w:eastAsia="Calibri"/>
                <w:szCs w:val="24"/>
              </w:rPr>
            </w:pPr>
          </w:p>
        </w:tc>
        <w:tc>
          <w:tcPr>
            <w:tcW w:w="4671" w:type="dxa"/>
          </w:tcPr>
          <w:p w14:paraId="0870E070" w14:textId="576CF052" w:rsidR="002A6B68" w:rsidRDefault="002A6B68" w:rsidP="002A6B68">
            <w:pPr>
              <w:ind w:left="51"/>
              <w:jc w:val="both"/>
              <w:rPr>
                <w:rFonts w:eastAsia="Calibri"/>
                <w:i/>
                <w:szCs w:val="24"/>
              </w:rPr>
            </w:pPr>
          </w:p>
        </w:tc>
      </w:tr>
      <w:tr w:rsidR="002A6B68" w14:paraId="0D0B31AA" w14:textId="77777777" w:rsidTr="006E025A">
        <w:tc>
          <w:tcPr>
            <w:tcW w:w="3681" w:type="dxa"/>
          </w:tcPr>
          <w:p w14:paraId="6A2B74B2" w14:textId="4C93670B" w:rsidR="002A6B68" w:rsidRDefault="002A6B68" w:rsidP="002A6B68">
            <w:pPr>
              <w:rPr>
                <w:rFonts w:eastAsia="Calibri"/>
                <w:b/>
                <w:bCs/>
                <w:szCs w:val="24"/>
              </w:rPr>
            </w:pPr>
            <w:r>
              <w:rPr>
                <w:rFonts w:eastAsia="Calibri"/>
                <w:b/>
                <w:bCs/>
                <w:szCs w:val="24"/>
              </w:rPr>
              <w:t>Veiksmas (veikla) (2)</w:t>
            </w:r>
          </w:p>
          <w:p w14:paraId="2028C7E1" w14:textId="34497816" w:rsidR="002A6B68" w:rsidRPr="00122218" w:rsidRDefault="002A6B68" w:rsidP="002A6B68">
            <w:pPr>
              <w:rPr>
                <w:rFonts w:eastAsia="Calibri"/>
                <w:szCs w:val="24"/>
              </w:rPr>
            </w:pPr>
            <w:r w:rsidRPr="00122218">
              <w:rPr>
                <w:rFonts w:eastAsia="Calibri"/>
                <w:szCs w:val="24"/>
              </w:rPr>
              <w:t xml:space="preserve">13.1.2. Stiprinant karinio mobilumo galimybes geležinkelių sektoriuje, investicijos bus nukreiptos į infrastruktūros pritaikymą dvejopo naudojimo </w:t>
            </w:r>
            <w:r w:rsidRPr="00122218">
              <w:rPr>
                <w:rFonts w:eastAsia="Calibri"/>
                <w:szCs w:val="24"/>
              </w:rPr>
              <w:lastRenderedPageBreak/>
              <w:t>reikmėms – tiek civiliniam, tiek kariniam transportui</w:t>
            </w:r>
          </w:p>
        </w:tc>
        <w:tc>
          <w:tcPr>
            <w:tcW w:w="567" w:type="dxa"/>
          </w:tcPr>
          <w:p w14:paraId="5788B5D7" w14:textId="74A085E0" w:rsidR="002A6B68" w:rsidRDefault="002A6B68" w:rsidP="002A6B68">
            <w:pPr>
              <w:rPr>
                <w:rFonts w:eastAsia="Calibri"/>
                <w:szCs w:val="24"/>
              </w:rPr>
            </w:pPr>
            <w:r>
              <w:rPr>
                <w:rFonts w:eastAsia="Calibri"/>
                <w:szCs w:val="24"/>
              </w:rPr>
              <w:lastRenderedPageBreak/>
              <w:t>X</w:t>
            </w:r>
          </w:p>
        </w:tc>
        <w:tc>
          <w:tcPr>
            <w:tcW w:w="709" w:type="dxa"/>
          </w:tcPr>
          <w:p w14:paraId="32B4CE4D" w14:textId="322F04E0" w:rsidR="002A6B68" w:rsidRDefault="002A6B68" w:rsidP="002A6B68">
            <w:pPr>
              <w:rPr>
                <w:rFonts w:eastAsia="Calibri"/>
                <w:szCs w:val="24"/>
              </w:rPr>
            </w:pPr>
          </w:p>
        </w:tc>
        <w:tc>
          <w:tcPr>
            <w:tcW w:w="4671" w:type="dxa"/>
          </w:tcPr>
          <w:p w14:paraId="5D5B279A" w14:textId="77777777" w:rsidR="002A6B68" w:rsidRDefault="002A6B68" w:rsidP="002A6B68">
            <w:pPr>
              <w:ind w:left="51"/>
              <w:jc w:val="both"/>
              <w:rPr>
                <w:rFonts w:eastAsia="Calibri"/>
                <w:szCs w:val="24"/>
              </w:rPr>
            </w:pPr>
          </w:p>
        </w:tc>
      </w:tr>
      <w:tr w:rsidR="002A6B68" w14:paraId="43EAC895" w14:textId="77777777" w:rsidTr="006E025A">
        <w:tc>
          <w:tcPr>
            <w:tcW w:w="3681" w:type="dxa"/>
            <w:shd w:val="clear" w:color="auto" w:fill="D9D9D9" w:themeFill="background1" w:themeFillShade="D9"/>
          </w:tcPr>
          <w:p w14:paraId="017CFDC2" w14:textId="77777777" w:rsidR="002A6B68" w:rsidRDefault="002A6B68" w:rsidP="002A6B68">
            <w:pPr>
              <w:rPr>
                <w:rFonts w:eastAsia="Calibri"/>
                <w:b/>
                <w:szCs w:val="24"/>
              </w:rPr>
            </w:pPr>
            <w:r>
              <w:rPr>
                <w:rFonts w:eastAsia="Calibri"/>
                <w:b/>
                <w:szCs w:val="24"/>
              </w:rPr>
              <w:t>Tausus vandens ir jūrų išteklių naudojimas ir apsauga</w:t>
            </w:r>
          </w:p>
          <w:p w14:paraId="331FBB64" w14:textId="77777777" w:rsidR="002A6B68" w:rsidRDefault="002A6B68" w:rsidP="002A6B68">
            <w:pPr>
              <w:rPr>
                <w:rFonts w:eastAsia="Calibri"/>
                <w:szCs w:val="24"/>
              </w:rPr>
            </w:pPr>
          </w:p>
          <w:p w14:paraId="6364C2D8" w14:textId="77777777" w:rsidR="002A6B68" w:rsidRDefault="002A6B68" w:rsidP="002A6B68">
            <w:pPr>
              <w:rPr>
                <w:rFonts w:eastAsia="Calibri"/>
                <w:szCs w:val="24"/>
              </w:rPr>
            </w:pPr>
          </w:p>
          <w:p w14:paraId="2B93C3CE" w14:textId="77777777" w:rsidR="002A6B68" w:rsidRDefault="002A6B68" w:rsidP="002A6B68">
            <w:pPr>
              <w:rPr>
                <w:rFonts w:eastAsia="Calibri"/>
                <w:szCs w:val="24"/>
              </w:rPr>
            </w:pPr>
          </w:p>
          <w:p w14:paraId="5ECB8436" w14:textId="77777777" w:rsidR="002A6B68" w:rsidRDefault="002A6B68" w:rsidP="002A6B68">
            <w:pPr>
              <w:rPr>
                <w:rFonts w:eastAsia="Calibri"/>
                <w:szCs w:val="24"/>
              </w:rPr>
            </w:pPr>
          </w:p>
          <w:p w14:paraId="409BE54F" w14:textId="77777777" w:rsidR="002A6B68" w:rsidRDefault="002A6B68" w:rsidP="002A6B68">
            <w:pPr>
              <w:rPr>
                <w:rFonts w:eastAsia="Calibri"/>
                <w:szCs w:val="24"/>
              </w:rPr>
            </w:pPr>
          </w:p>
          <w:p w14:paraId="37B8CB6F" w14:textId="77777777" w:rsidR="002A6B68" w:rsidRDefault="002A6B68" w:rsidP="002A6B68">
            <w:pPr>
              <w:rPr>
                <w:rFonts w:eastAsia="Calibri"/>
                <w:szCs w:val="24"/>
              </w:rPr>
            </w:pPr>
          </w:p>
        </w:tc>
        <w:tc>
          <w:tcPr>
            <w:tcW w:w="567" w:type="dxa"/>
            <w:shd w:val="clear" w:color="auto" w:fill="D9D9D9" w:themeFill="background1" w:themeFillShade="D9"/>
          </w:tcPr>
          <w:p w14:paraId="476142F5" w14:textId="7EE7BA0E" w:rsidR="002A6B68" w:rsidRDefault="002A6B68" w:rsidP="002A6B68">
            <w:pPr>
              <w:rPr>
                <w:rFonts w:eastAsia="Calibri"/>
                <w:szCs w:val="24"/>
              </w:rPr>
            </w:pPr>
            <w:r>
              <w:rPr>
                <w:rFonts w:eastAsia="Calibri"/>
                <w:szCs w:val="24"/>
              </w:rPr>
              <w:t>X</w:t>
            </w:r>
          </w:p>
        </w:tc>
        <w:tc>
          <w:tcPr>
            <w:tcW w:w="709" w:type="dxa"/>
            <w:shd w:val="clear" w:color="auto" w:fill="D9D9D9" w:themeFill="background1" w:themeFillShade="D9"/>
          </w:tcPr>
          <w:p w14:paraId="79527E7A" w14:textId="1F20DE5B" w:rsidR="002A6B68" w:rsidRDefault="002A6B68" w:rsidP="002A6B68">
            <w:pPr>
              <w:rPr>
                <w:rFonts w:eastAsia="Calibri"/>
                <w:szCs w:val="24"/>
              </w:rPr>
            </w:pPr>
          </w:p>
        </w:tc>
        <w:tc>
          <w:tcPr>
            <w:tcW w:w="4671" w:type="dxa"/>
            <w:shd w:val="clear" w:color="auto" w:fill="D9D9D9" w:themeFill="background1" w:themeFillShade="D9"/>
          </w:tcPr>
          <w:p w14:paraId="6CCB077A" w14:textId="77777777" w:rsidR="002A6B68" w:rsidRDefault="002A6B68" w:rsidP="002A6B68">
            <w:pPr>
              <w:tabs>
                <w:tab w:val="left" w:pos="34"/>
              </w:tabs>
              <w:ind w:left="51"/>
              <w:jc w:val="both"/>
              <w:rPr>
                <w:rFonts w:eastAsia="Calibri"/>
                <w:b/>
                <w:szCs w:val="24"/>
              </w:rPr>
            </w:pPr>
            <w:r>
              <w:rPr>
                <w:rFonts w:eastAsia="Calibri"/>
                <w:b/>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2A6B68" w14:paraId="48DF4873" w14:textId="77777777" w:rsidTr="006E025A">
        <w:tc>
          <w:tcPr>
            <w:tcW w:w="3681" w:type="dxa"/>
          </w:tcPr>
          <w:p w14:paraId="211DE04F" w14:textId="77777777" w:rsidR="002A6B68" w:rsidRDefault="002A6B68" w:rsidP="002A6B68">
            <w:pPr>
              <w:rPr>
                <w:rFonts w:eastAsia="Calibri"/>
                <w:b/>
                <w:bCs/>
                <w:szCs w:val="24"/>
              </w:rPr>
            </w:pPr>
            <w:r>
              <w:rPr>
                <w:rFonts w:eastAsia="Calibri"/>
                <w:b/>
                <w:bCs/>
                <w:szCs w:val="24"/>
              </w:rPr>
              <w:t>Veiksmas (veikla) (1)</w:t>
            </w:r>
          </w:p>
          <w:p w14:paraId="12330AEC" w14:textId="4C38C011" w:rsidR="002A6B68" w:rsidRPr="00A218E9" w:rsidRDefault="002A6B68" w:rsidP="002A6B68">
            <w:pPr>
              <w:rPr>
                <w:rFonts w:eastAsia="Calibri"/>
                <w:szCs w:val="24"/>
              </w:rPr>
            </w:pPr>
            <w:r w:rsidRPr="00B802F2">
              <w:rPr>
                <w:rFonts w:eastAsia="Calibri"/>
                <w:szCs w:val="24"/>
              </w:rPr>
              <w:t>13.1.1. Investicijos į kelių tinklą skiriamos siekiant užtikrinti kelių infrastruktūros pritaikymą dvigubos paskirties (civilinės ir karinės) reikmėms</w:t>
            </w:r>
          </w:p>
        </w:tc>
        <w:tc>
          <w:tcPr>
            <w:tcW w:w="567" w:type="dxa"/>
          </w:tcPr>
          <w:p w14:paraId="4B36B981" w14:textId="341373A7" w:rsidR="002A6B68" w:rsidRDefault="002A6B68" w:rsidP="002A6B68">
            <w:pPr>
              <w:rPr>
                <w:rFonts w:eastAsia="Calibri"/>
                <w:szCs w:val="24"/>
              </w:rPr>
            </w:pPr>
            <w:r>
              <w:rPr>
                <w:rFonts w:eastAsia="Calibri"/>
                <w:szCs w:val="24"/>
              </w:rPr>
              <w:t>X</w:t>
            </w:r>
          </w:p>
        </w:tc>
        <w:tc>
          <w:tcPr>
            <w:tcW w:w="709" w:type="dxa"/>
          </w:tcPr>
          <w:p w14:paraId="0D77656E" w14:textId="61746CB4" w:rsidR="002A6B68" w:rsidRDefault="002A6B68" w:rsidP="002A6B68">
            <w:pPr>
              <w:rPr>
                <w:rFonts w:eastAsia="Calibri"/>
                <w:szCs w:val="24"/>
              </w:rPr>
            </w:pPr>
          </w:p>
        </w:tc>
        <w:tc>
          <w:tcPr>
            <w:tcW w:w="4671" w:type="dxa"/>
          </w:tcPr>
          <w:p w14:paraId="7BA3757D" w14:textId="77777777" w:rsidR="002A6B68" w:rsidRDefault="002A6B68" w:rsidP="00A218E9">
            <w:pPr>
              <w:jc w:val="both"/>
              <w:rPr>
                <w:rFonts w:eastAsia="Calibri"/>
                <w:szCs w:val="24"/>
              </w:rPr>
            </w:pPr>
          </w:p>
        </w:tc>
      </w:tr>
      <w:tr w:rsidR="002A6B68" w14:paraId="03AB1EA2" w14:textId="77777777" w:rsidTr="006E025A">
        <w:tc>
          <w:tcPr>
            <w:tcW w:w="3681" w:type="dxa"/>
          </w:tcPr>
          <w:p w14:paraId="38EB5059" w14:textId="344275A9" w:rsidR="002A6B68" w:rsidRDefault="002A6B68" w:rsidP="002A6B68">
            <w:pPr>
              <w:rPr>
                <w:rFonts w:eastAsia="Calibri"/>
                <w:b/>
                <w:bCs/>
                <w:szCs w:val="24"/>
              </w:rPr>
            </w:pPr>
            <w:r>
              <w:rPr>
                <w:rFonts w:eastAsia="Calibri"/>
                <w:b/>
                <w:bCs/>
                <w:szCs w:val="24"/>
              </w:rPr>
              <w:t>Veiksmas (veikla) (2)</w:t>
            </w:r>
          </w:p>
          <w:p w14:paraId="367647BD" w14:textId="5518D223" w:rsidR="002A6B68" w:rsidRPr="005206CE" w:rsidRDefault="002A6B68" w:rsidP="002A6B68">
            <w:pPr>
              <w:rPr>
                <w:rFonts w:eastAsia="Calibri"/>
                <w:b/>
                <w:bCs/>
                <w:szCs w:val="24"/>
              </w:rPr>
            </w:pPr>
            <w:r w:rsidRPr="00122218">
              <w:rPr>
                <w:rFonts w:eastAsia="Calibri"/>
                <w:szCs w:val="24"/>
              </w:rPr>
              <w:t>13.1.2. Stiprinant karinio mobilumo galimybes geležinkelių sektoriuje, investicijos bus nukreiptos į infrastruktūros pritaikymą dvejopo naudojimo reikmėms – tiek civiliniam, tiek kariniam transportui</w:t>
            </w:r>
          </w:p>
        </w:tc>
        <w:tc>
          <w:tcPr>
            <w:tcW w:w="567" w:type="dxa"/>
          </w:tcPr>
          <w:p w14:paraId="72AAFC97" w14:textId="6C4D93D9" w:rsidR="002A6B68" w:rsidRDefault="002A6B68" w:rsidP="002A6B68">
            <w:pPr>
              <w:rPr>
                <w:rFonts w:eastAsia="Calibri"/>
                <w:szCs w:val="24"/>
              </w:rPr>
            </w:pPr>
            <w:r>
              <w:rPr>
                <w:rFonts w:eastAsia="Calibri"/>
                <w:szCs w:val="24"/>
              </w:rPr>
              <w:t>X</w:t>
            </w:r>
          </w:p>
        </w:tc>
        <w:tc>
          <w:tcPr>
            <w:tcW w:w="709" w:type="dxa"/>
          </w:tcPr>
          <w:p w14:paraId="24A93261" w14:textId="27ED6220" w:rsidR="002A6B68" w:rsidRDefault="002A6B68" w:rsidP="002A6B68">
            <w:pPr>
              <w:rPr>
                <w:rFonts w:eastAsia="Calibri"/>
                <w:szCs w:val="24"/>
              </w:rPr>
            </w:pPr>
          </w:p>
        </w:tc>
        <w:tc>
          <w:tcPr>
            <w:tcW w:w="4671" w:type="dxa"/>
          </w:tcPr>
          <w:p w14:paraId="09FE8118" w14:textId="77777777" w:rsidR="002A6B68" w:rsidRDefault="002A6B68" w:rsidP="002A6B68">
            <w:pPr>
              <w:jc w:val="both"/>
              <w:rPr>
                <w:rFonts w:eastAsia="Calibri"/>
                <w:szCs w:val="24"/>
              </w:rPr>
            </w:pPr>
          </w:p>
        </w:tc>
      </w:tr>
      <w:tr w:rsidR="002A6B68" w14:paraId="46BAF67C" w14:textId="77777777" w:rsidTr="006E025A">
        <w:tc>
          <w:tcPr>
            <w:tcW w:w="3681" w:type="dxa"/>
            <w:shd w:val="clear" w:color="auto" w:fill="D9D9D9" w:themeFill="background1" w:themeFillShade="D9"/>
          </w:tcPr>
          <w:p w14:paraId="56C2E712" w14:textId="77777777" w:rsidR="002A6B68" w:rsidRDefault="002A6B68" w:rsidP="002A6B68">
            <w:pPr>
              <w:rPr>
                <w:rFonts w:eastAsia="Calibri"/>
                <w:b/>
                <w:szCs w:val="24"/>
              </w:rPr>
            </w:pPr>
            <w:r>
              <w:rPr>
                <w:rFonts w:eastAsia="Calibri"/>
                <w:b/>
                <w:szCs w:val="24"/>
              </w:rPr>
              <w:t>Žiedinė ekonomika, įskaitant atliekų prevenciją ir perdirbimą</w:t>
            </w:r>
          </w:p>
        </w:tc>
        <w:tc>
          <w:tcPr>
            <w:tcW w:w="567" w:type="dxa"/>
            <w:shd w:val="clear" w:color="auto" w:fill="D9D9D9" w:themeFill="background1" w:themeFillShade="D9"/>
          </w:tcPr>
          <w:p w14:paraId="0E277C8D" w14:textId="1937F1B6" w:rsidR="002A6B68" w:rsidRDefault="002A6B68" w:rsidP="002A6B68">
            <w:pPr>
              <w:rPr>
                <w:rFonts w:eastAsia="Calibri"/>
                <w:szCs w:val="24"/>
              </w:rPr>
            </w:pPr>
            <w:r>
              <w:rPr>
                <w:rFonts w:eastAsia="Calibri"/>
                <w:szCs w:val="24"/>
              </w:rPr>
              <w:t>X</w:t>
            </w:r>
          </w:p>
        </w:tc>
        <w:tc>
          <w:tcPr>
            <w:tcW w:w="709" w:type="dxa"/>
            <w:shd w:val="clear" w:color="auto" w:fill="D9D9D9" w:themeFill="background1" w:themeFillShade="D9"/>
          </w:tcPr>
          <w:p w14:paraId="1BE1ECFD" w14:textId="47CB803A" w:rsidR="002A6B68" w:rsidRDefault="002A6B68" w:rsidP="002A6B68">
            <w:pPr>
              <w:rPr>
                <w:rFonts w:eastAsia="Calibri"/>
                <w:szCs w:val="24"/>
              </w:rPr>
            </w:pPr>
          </w:p>
        </w:tc>
        <w:tc>
          <w:tcPr>
            <w:tcW w:w="4671" w:type="dxa"/>
            <w:shd w:val="clear" w:color="auto" w:fill="D9D9D9" w:themeFill="background1" w:themeFillShade="D9"/>
          </w:tcPr>
          <w:p w14:paraId="454D6F7D" w14:textId="48161D20" w:rsidR="002A6B68" w:rsidRDefault="002A6B68" w:rsidP="002A6B68">
            <w:pPr>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00A07CBD">
              <w:rPr>
                <w:rFonts w:eastAsia="Calibri"/>
                <w:b/>
                <w:szCs w:val="24"/>
              </w:rPr>
              <w:t>.</w:t>
            </w:r>
          </w:p>
        </w:tc>
      </w:tr>
      <w:tr w:rsidR="002A6B68" w14:paraId="79701658" w14:textId="77777777" w:rsidTr="006E025A">
        <w:tc>
          <w:tcPr>
            <w:tcW w:w="3681" w:type="dxa"/>
          </w:tcPr>
          <w:p w14:paraId="7333E11A" w14:textId="77777777" w:rsidR="002A6B68" w:rsidRDefault="002A6B68" w:rsidP="002A6B68">
            <w:pPr>
              <w:rPr>
                <w:rFonts w:eastAsia="Calibri"/>
                <w:b/>
                <w:bCs/>
                <w:szCs w:val="24"/>
              </w:rPr>
            </w:pPr>
            <w:r>
              <w:rPr>
                <w:rFonts w:eastAsia="Calibri"/>
                <w:b/>
                <w:bCs/>
                <w:szCs w:val="24"/>
              </w:rPr>
              <w:t>Veiksmas (veikla) (1)</w:t>
            </w:r>
          </w:p>
          <w:p w14:paraId="3C0EBE5A" w14:textId="37625436" w:rsidR="002A6B68" w:rsidRPr="00A218E9" w:rsidRDefault="002A6B68" w:rsidP="002A6B68">
            <w:pPr>
              <w:rPr>
                <w:rFonts w:eastAsia="Calibri"/>
                <w:szCs w:val="24"/>
              </w:rPr>
            </w:pPr>
            <w:r w:rsidRPr="00B802F2">
              <w:rPr>
                <w:rFonts w:eastAsia="Calibri"/>
                <w:szCs w:val="24"/>
              </w:rPr>
              <w:t>13.1.1. Investicijos į kelių tinklą skiriamos siekiant užtikrinti kelių infrastruktūros pritaikymą dvigubos paskirties (civilinės ir karinės) reikmėms</w:t>
            </w:r>
          </w:p>
        </w:tc>
        <w:tc>
          <w:tcPr>
            <w:tcW w:w="567" w:type="dxa"/>
          </w:tcPr>
          <w:p w14:paraId="1CA94B61" w14:textId="470EBBF3" w:rsidR="002A6B68" w:rsidRDefault="002A6B68" w:rsidP="002A6B68">
            <w:pPr>
              <w:rPr>
                <w:rFonts w:eastAsia="Calibri"/>
                <w:szCs w:val="24"/>
              </w:rPr>
            </w:pPr>
            <w:r>
              <w:rPr>
                <w:rFonts w:eastAsia="Calibri"/>
                <w:szCs w:val="24"/>
              </w:rPr>
              <w:t>X</w:t>
            </w:r>
          </w:p>
        </w:tc>
        <w:tc>
          <w:tcPr>
            <w:tcW w:w="709" w:type="dxa"/>
          </w:tcPr>
          <w:p w14:paraId="25BD830F" w14:textId="0F97ACFE" w:rsidR="002A6B68" w:rsidRDefault="002A6B68" w:rsidP="002A6B68">
            <w:pPr>
              <w:rPr>
                <w:rFonts w:eastAsia="Calibri"/>
                <w:szCs w:val="24"/>
              </w:rPr>
            </w:pPr>
          </w:p>
        </w:tc>
        <w:tc>
          <w:tcPr>
            <w:tcW w:w="4671" w:type="dxa"/>
          </w:tcPr>
          <w:p w14:paraId="2772C804" w14:textId="77777777" w:rsidR="002A6B68" w:rsidRDefault="002A6B68" w:rsidP="00A218E9">
            <w:pPr>
              <w:jc w:val="both"/>
              <w:rPr>
                <w:rFonts w:eastAsia="Calibri"/>
                <w:szCs w:val="24"/>
              </w:rPr>
            </w:pPr>
          </w:p>
        </w:tc>
      </w:tr>
      <w:tr w:rsidR="002A6B68" w14:paraId="5492F83F" w14:textId="77777777" w:rsidTr="006E025A">
        <w:tc>
          <w:tcPr>
            <w:tcW w:w="3681" w:type="dxa"/>
          </w:tcPr>
          <w:p w14:paraId="4061F9A2" w14:textId="77777777" w:rsidR="002A6B68" w:rsidRDefault="002A6B68" w:rsidP="002A6B68">
            <w:pPr>
              <w:rPr>
                <w:rFonts w:eastAsia="Calibri"/>
                <w:b/>
                <w:bCs/>
                <w:szCs w:val="24"/>
              </w:rPr>
            </w:pPr>
            <w:r>
              <w:rPr>
                <w:rFonts w:eastAsia="Calibri"/>
                <w:b/>
                <w:bCs/>
                <w:szCs w:val="24"/>
              </w:rPr>
              <w:t>Veiksmas (veikla) (2)</w:t>
            </w:r>
          </w:p>
          <w:p w14:paraId="58CE0CFA" w14:textId="09B282AA" w:rsidR="002A6B68" w:rsidRDefault="002A6B68" w:rsidP="002A6B68">
            <w:pPr>
              <w:rPr>
                <w:rFonts w:eastAsia="Calibri"/>
                <w:bCs/>
                <w:szCs w:val="24"/>
              </w:rPr>
            </w:pPr>
            <w:r w:rsidRPr="00122218">
              <w:rPr>
                <w:rFonts w:eastAsia="Calibri"/>
                <w:szCs w:val="24"/>
              </w:rPr>
              <w:t>13.1.2. Stiprinant karinio mobilumo galimybes geležinkelių sektoriuje, investicijos bus nukreiptos į infrastruktūros pritaikymą dvejopo naudojimo reikmėms – tiek civiliniam, tiek kariniam transportui</w:t>
            </w:r>
          </w:p>
        </w:tc>
        <w:tc>
          <w:tcPr>
            <w:tcW w:w="567" w:type="dxa"/>
          </w:tcPr>
          <w:p w14:paraId="73D4AEAE" w14:textId="0553E4A8" w:rsidR="002A6B68" w:rsidRDefault="002A6B68" w:rsidP="002A6B68">
            <w:pPr>
              <w:rPr>
                <w:rFonts w:eastAsia="Calibri"/>
                <w:szCs w:val="24"/>
              </w:rPr>
            </w:pPr>
            <w:r>
              <w:rPr>
                <w:rFonts w:eastAsia="Calibri"/>
                <w:szCs w:val="24"/>
              </w:rPr>
              <w:t>X</w:t>
            </w:r>
          </w:p>
        </w:tc>
        <w:tc>
          <w:tcPr>
            <w:tcW w:w="709" w:type="dxa"/>
          </w:tcPr>
          <w:p w14:paraId="413E3D93" w14:textId="4E55F2FD" w:rsidR="002A6B68" w:rsidRDefault="002A6B68" w:rsidP="002A6B68">
            <w:pPr>
              <w:rPr>
                <w:rFonts w:eastAsia="Calibri"/>
                <w:szCs w:val="24"/>
              </w:rPr>
            </w:pPr>
          </w:p>
        </w:tc>
        <w:tc>
          <w:tcPr>
            <w:tcW w:w="4671" w:type="dxa"/>
          </w:tcPr>
          <w:p w14:paraId="0BCD0DB1" w14:textId="77777777" w:rsidR="002A6B68" w:rsidRDefault="002A6B68" w:rsidP="002A6B68">
            <w:pPr>
              <w:jc w:val="both"/>
              <w:rPr>
                <w:rFonts w:eastAsia="Calibri"/>
                <w:szCs w:val="24"/>
              </w:rPr>
            </w:pPr>
          </w:p>
        </w:tc>
      </w:tr>
      <w:tr w:rsidR="002A6B68" w14:paraId="431BEF68" w14:textId="77777777" w:rsidTr="006E025A">
        <w:tc>
          <w:tcPr>
            <w:tcW w:w="3681" w:type="dxa"/>
            <w:shd w:val="clear" w:color="auto" w:fill="D9D9D9" w:themeFill="background1" w:themeFillShade="D9"/>
          </w:tcPr>
          <w:p w14:paraId="254A6487" w14:textId="77777777" w:rsidR="002A6B68" w:rsidRDefault="002A6B68" w:rsidP="002A6B68">
            <w:pPr>
              <w:rPr>
                <w:rFonts w:eastAsia="Calibri"/>
                <w:b/>
                <w:szCs w:val="24"/>
              </w:rPr>
            </w:pPr>
            <w:r>
              <w:rPr>
                <w:rFonts w:eastAsia="Calibri"/>
                <w:b/>
                <w:szCs w:val="24"/>
              </w:rPr>
              <w:t>Oro, vandens ar žemės taršos prevencija ir kontrolė</w:t>
            </w:r>
          </w:p>
        </w:tc>
        <w:tc>
          <w:tcPr>
            <w:tcW w:w="567" w:type="dxa"/>
            <w:shd w:val="clear" w:color="auto" w:fill="D9D9D9" w:themeFill="background1" w:themeFillShade="D9"/>
          </w:tcPr>
          <w:p w14:paraId="31FF4824" w14:textId="6D9A2F3D" w:rsidR="002A6B68" w:rsidRDefault="002A6B68" w:rsidP="002A6B68">
            <w:pPr>
              <w:rPr>
                <w:rFonts w:eastAsia="Calibri"/>
                <w:szCs w:val="24"/>
              </w:rPr>
            </w:pPr>
            <w:r>
              <w:rPr>
                <w:rFonts w:eastAsia="Calibri"/>
                <w:szCs w:val="24"/>
              </w:rPr>
              <w:t>X</w:t>
            </w:r>
          </w:p>
        </w:tc>
        <w:tc>
          <w:tcPr>
            <w:tcW w:w="709" w:type="dxa"/>
            <w:shd w:val="clear" w:color="auto" w:fill="D9D9D9" w:themeFill="background1" w:themeFillShade="D9"/>
          </w:tcPr>
          <w:p w14:paraId="297F504A" w14:textId="4B9A9901" w:rsidR="002A6B68" w:rsidRDefault="002A6B68" w:rsidP="002A6B68">
            <w:pPr>
              <w:rPr>
                <w:rFonts w:eastAsia="Calibri"/>
                <w:szCs w:val="24"/>
              </w:rPr>
            </w:pPr>
          </w:p>
        </w:tc>
        <w:tc>
          <w:tcPr>
            <w:tcW w:w="4671" w:type="dxa"/>
            <w:shd w:val="clear" w:color="auto" w:fill="D9D9D9" w:themeFill="background1" w:themeFillShade="D9"/>
          </w:tcPr>
          <w:p w14:paraId="1437FE1A" w14:textId="13681DE8" w:rsidR="002A6B68" w:rsidRDefault="002A6B68" w:rsidP="002A6B68">
            <w:pPr>
              <w:jc w:val="both"/>
              <w:rPr>
                <w:rFonts w:eastAsia="Calibri"/>
                <w:b/>
                <w:szCs w:val="24"/>
              </w:rPr>
            </w:pPr>
            <w:r>
              <w:rPr>
                <w:rFonts w:eastAsia="Calibri"/>
                <w:b/>
                <w:szCs w:val="24"/>
              </w:rPr>
              <w:t xml:space="preserve">Vertinama, kad planuojami įgyvendinti veiksmai (veiklos) neturi jokio numatomo poveikio šiam aplinkos tikslui arba numatomas jų poveikis yra nereikšmingas, </w:t>
            </w:r>
            <w:r>
              <w:rPr>
                <w:rFonts w:eastAsia="Calibri"/>
                <w:b/>
                <w:szCs w:val="24"/>
              </w:rPr>
              <w:lastRenderedPageBreak/>
              <w:t>t. y. nedaro tiesioginio ir pirminio netiesioginio poveikio per visą gyvavimo ciklą, todėl laikoma, kad veiksmai (veiklos) atitinka oro, vandens ar žemės taršos prevencijos ir kontrolės tikslą</w:t>
            </w:r>
            <w:r w:rsidR="00A07CBD">
              <w:rPr>
                <w:rFonts w:eastAsia="Calibri"/>
                <w:b/>
                <w:szCs w:val="24"/>
              </w:rPr>
              <w:t>.</w:t>
            </w:r>
          </w:p>
        </w:tc>
      </w:tr>
      <w:tr w:rsidR="002A6B68" w14:paraId="2A8A925F" w14:textId="77777777" w:rsidTr="006E025A">
        <w:tc>
          <w:tcPr>
            <w:tcW w:w="3681" w:type="dxa"/>
          </w:tcPr>
          <w:p w14:paraId="56E69202" w14:textId="77777777" w:rsidR="002A6B68" w:rsidRDefault="002A6B68" w:rsidP="002A6B68">
            <w:pPr>
              <w:rPr>
                <w:rFonts w:eastAsia="Calibri"/>
                <w:b/>
                <w:bCs/>
                <w:szCs w:val="24"/>
              </w:rPr>
            </w:pPr>
            <w:r>
              <w:rPr>
                <w:rFonts w:eastAsia="Calibri"/>
                <w:b/>
                <w:bCs/>
                <w:szCs w:val="24"/>
              </w:rPr>
              <w:lastRenderedPageBreak/>
              <w:t>Veiksmas (veikla) (1)</w:t>
            </w:r>
          </w:p>
          <w:p w14:paraId="4CE1D01E" w14:textId="50DC6119" w:rsidR="002A6B68" w:rsidRPr="00A218E9" w:rsidRDefault="002A6B68" w:rsidP="002A6B68">
            <w:pPr>
              <w:rPr>
                <w:rFonts w:eastAsia="Calibri"/>
                <w:szCs w:val="24"/>
              </w:rPr>
            </w:pPr>
            <w:r w:rsidRPr="00B802F2">
              <w:rPr>
                <w:rFonts w:eastAsia="Calibri"/>
                <w:szCs w:val="24"/>
              </w:rPr>
              <w:t>13.1.1. Investicijos į kelių tinklą skiriamos siekiant užtikrinti kelių infrastruktūros pritaikymą dvigubos paskirties (civilinės ir karinės) reikmėms</w:t>
            </w:r>
          </w:p>
        </w:tc>
        <w:tc>
          <w:tcPr>
            <w:tcW w:w="567" w:type="dxa"/>
          </w:tcPr>
          <w:p w14:paraId="0DF9E2D2" w14:textId="5ECDFBB3" w:rsidR="002A6B68" w:rsidRDefault="002A6B68" w:rsidP="002A6B68">
            <w:pPr>
              <w:rPr>
                <w:rFonts w:eastAsia="Calibri"/>
                <w:szCs w:val="24"/>
              </w:rPr>
            </w:pPr>
            <w:r>
              <w:rPr>
                <w:rFonts w:eastAsia="Calibri"/>
                <w:szCs w:val="24"/>
              </w:rPr>
              <w:t>X</w:t>
            </w:r>
          </w:p>
        </w:tc>
        <w:tc>
          <w:tcPr>
            <w:tcW w:w="709" w:type="dxa"/>
          </w:tcPr>
          <w:p w14:paraId="467F568C" w14:textId="600597A3" w:rsidR="002A6B68" w:rsidRDefault="002A6B68" w:rsidP="002A6B68">
            <w:pPr>
              <w:rPr>
                <w:rFonts w:eastAsia="Calibri"/>
                <w:szCs w:val="24"/>
              </w:rPr>
            </w:pPr>
          </w:p>
        </w:tc>
        <w:tc>
          <w:tcPr>
            <w:tcW w:w="4671" w:type="dxa"/>
          </w:tcPr>
          <w:p w14:paraId="387CE5D9" w14:textId="77777777" w:rsidR="002A6B68" w:rsidRDefault="002A6B68" w:rsidP="00A218E9">
            <w:pPr>
              <w:jc w:val="both"/>
              <w:rPr>
                <w:rFonts w:eastAsia="Calibri"/>
                <w:szCs w:val="24"/>
              </w:rPr>
            </w:pPr>
          </w:p>
        </w:tc>
      </w:tr>
      <w:tr w:rsidR="002A6B68" w14:paraId="6B5DD5C0" w14:textId="77777777" w:rsidTr="006E025A">
        <w:tc>
          <w:tcPr>
            <w:tcW w:w="3681" w:type="dxa"/>
          </w:tcPr>
          <w:p w14:paraId="1C2D6C99" w14:textId="77777777" w:rsidR="002A6B68" w:rsidRDefault="002A6B68" w:rsidP="002A6B68">
            <w:pPr>
              <w:rPr>
                <w:rFonts w:eastAsia="Calibri"/>
                <w:b/>
                <w:bCs/>
                <w:szCs w:val="24"/>
              </w:rPr>
            </w:pPr>
            <w:r>
              <w:rPr>
                <w:rFonts w:eastAsia="Calibri"/>
                <w:b/>
                <w:bCs/>
                <w:szCs w:val="24"/>
              </w:rPr>
              <w:t>Veiksmas (veikla) (2)</w:t>
            </w:r>
          </w:p>
          <w:p w14:paraId="17EC3AFD" w14:textId="15ABF4D0" w:rsidR="002A6B68" w:rsidRDefault="002A6B68" w:rsidP="002A6B68">
            <w:pPr>
              <w:rPr>
                <w:rFonts w:eastAsia="Calibri"/>
                <w:bCs/>
                <w:szCs w:val="24"/>
              </w:rPr>
            </w:pPr>
            <w:r w:rsidRPr="00122218">
              <w:rPr>
                <w:rFonts w:eastAsia="Calibri"/>
                <w:szCs w:val="24"/>
              </w:rPr>
              <w:t>13.1.2. Stiprinant karinio mobilumo galimybes geležinkelių sektoriuje, investicijos bus nukreiptos į infrastruktūros pritaikymą dvejopo naudojimo reikmėms – tiek civiliniam, tiek kariniam transportui</w:t>
            </w:r>
          </w:p>
        </w:tc>
        <w:tc>
          <w:tcPr>
            <w:tcW w:w="567" w:type="dxa"/>
          </w:tcPr>
          <w:p w14:paraId="5C9FB142" w14:textId="37E15F7F" w:rsidR="002A6B68" w:rsidRDefault="002A6B68" w:rsidP="002A6B68">
            <w:pPr>
              <w:rPr>
                <w:rFonts w:eastAsia="Calibri"/>
                <w:szCs w:val="24"/>
              </w:rPr>
            </w:pPr>
            <w:r>
              <w:rPr>
                <w:rFonts w:eastAsia="Calibri"/>
                <w:szCs w:val="24"/>
              </w:rPr>
              <w:t>X</w:t>
            </w:r>
          </w:p>
        </w:tc>
        <w:tc>
          <w:tcPr>
            <w:tcW w:w="709" w:type="dxa"/>
          </w:tcPr>
          <w:p w14:paraId="75601767" w14:textId="2ACD766C" w:rsidR="002A6B68" w:rsidRDefault="002A6B68" w:rsidP="002A6B68">
            <w:pPr>
              <w:rPr>
                <w:rFonts w:eastAsia="Calibri"/>
                <w:szCs w:val="24"/>
              </w:rPr>
            </w:pPr>
          </w:p>
        </w:tc>
        <w:tc>
          <w:tcPr>
            <w:tcW w:w="4671" w:type="dxa"/>
          </w:tcPr>
          <w:p w14:paraId="026EAFE0" w14:textId="77777777" w:rsidR="002A6B68" w:rsidRDefault="002A6B68" w:rsidP="002A6B68">
            <w:pPr>
              <w:jc w:val="both"/>
              <w:rPr>
                <w:rFonts w:eastAsia="Calibri"/>
                <w:szCs w:val="24"/>
              </w:rPr>
            </w:pPr>
          </w:p>
        </w:tc>
      </w:tr>
      <w:tr w:rsidR="002A6B68" w14:paraId="4A8E0EE5" w14:textId="77777777" w:rsidTr="006E025A">
        <w:tc>
          <w:tcPr>
            <w:tcW w:w="3681" w:type="dxa"/>
            <w:shd w:val="clear" w:color="auto" w:fill="D9D9D9" w:themeFill="background1" w:themeFillShade="D9"/>
          </w:tcPr>
          <w:p w14:paraId="09DE1B7F" w14:textId="77777777" w:rsidR="002A6B68" w:rsidRDefault="002A6B68" w:rsidP="002A6B68">
            <w:pPr>
              <w:rPr>
                <w:rFonts w:eastAsia="Calibri"/>
                <w:b/>
                <w:szCs w:val="24"/>
              </w:rPr>
            </w:pPr>
            <w:r>
              <w:rPr>
                <w:rFonts w:eastAsia="Calibri"/>
                <w:b/>
                <w:szCs w:val="24"/>
              </w:rPr>
              <w:t xml:space="preserve">Biologinės įvairovės ir ekosistemų apsauga ir atkūrimas </w:t>
            </w:r>
          </w:p>
        </w:tc>
        <w:tc>
          <w:tcPr>
            <w:tcW w:w="567" w:type="dxa"/>
            <w:shd w:val="clear" w:color="auto" w:fill="D9D9D9" w:themeFill="background1" w:themeFillShade="D9"/>
          </w:tcPr>
          <w:p w14:paraId="28D17B2E" w14:textId="2A01B89B" w:rsidR="002A6B68" w:rsidRDefault="002A6B68" w:rsidP="002A6B68">
            <w:pPr>
              <w:rPr>
                <w:rFonts w:eastAsia="Calibri"/>
                <w:szCs w:val="24"/>
              </w:rPr>
            </w:pPr>
            <w:r>
              <w:rPr>
                <w:rFonts w:eastAsia="Calibri"/>
                <w:szCs w:val="24"/>
              </w:rPr>
              <w:t>X</w:t>
            </w:r>
          </w:p>
        </w:tc>
        <w:tc>
          <w:tcPr>
            <w:tcW w:w="709" w:type="dxa"/>
            <w:shd w:val="clear" w:color="auto" w:fill="D9D9D9" w:themeFill="background1" w:themeFillShade="D9"/>
          </w:tcPr>
          <w:p w14:paraId="076F555A" w14:textId="493187C3" w:rsidR="002A6B68" w:rsidRDefault="002A6B68" w:rsidP="002A6B68">
            <w:pPr>
              <w:rPr>
                <w:rFonts w:eastAsia="Calibri"/>
                <w:szCs w:val="24"/>
              </w:rPr>
            </w:pPr>
          </w:p>
        </w:tc>
        <w:tc>
          <w:tcPr>
            <w:tcW w:w="4671" w:type="dxa"/>
            <w:shd w:val="clear" w:color="auto" w:fill="D9D9D9" w:themeFill="background1" w:themeFillShade="D9"/>
          </w:tcPr>
          <w:p w14:paraId="552A15AA" w14:textId="1C50197C" w:rsidR="002A6B68" w:rsidRDefault="002A6B68" w:rsidP="002A6B68">
            <w:pPr>
              <w:jc w:val="both"/>
              <w:rPr>
                <w:rFonts w:eastAsia="Calibri"/>
                <w:b/>
                <w:szCs w:val="24"/>
              </w:rPr>
            </w:pPr>
            <w:r>
              <w:rPr>
                <w:rFonts w:eastAsia="Calibri"/>
                <w:b/>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biologinės įvairovės ir ekosistemų apsaugos ir atkūrimo tikslą</w:t>
            </w:r>
            <w:r w:rsidR="00A07CBD">
              <w:rPr>
                <w:rFonts w:eastAsia="Calibri"/>
                <w:b/>
                <w:szCs w:val="24"/>
              </w:rPr>
              <w:t>.</w:t>
            </w:r>
          </w:p>
        </w:tc>
      </w:tr>
      <w:tr w:rsidR="002A6B68" w14:paraId="5A9B60E5" w14:textId="77777777" w:rsidTr="006E025A">
        <w:tc>
          <w:tcPr>
            <w:tcW w:w="3681" w:type="dxa"/>
          </w:tcPr>
          <w:p w14:paraId="48E389C1" w14:textId="77777777" w:rsidR="002A6B68" w:rsidRDefault="002A6B68" w:rsidP="002A6B68">
            <w:pPr>
              <w:rPr>
                <w:rFonts w:eastAsia="Calibri"/>
                <w:b/>
                <w:bCs/>
                <w:szCs w:val="24"/>
              </w:rPr>
            </w:pPr>
            <w:r>
              <w:rPr>
                <w:rFonts w:eastAsia="Calibri"/>
                <w:b/>
                <w:bCs/>
                <w:szCs w:val="24"/>
              </w:rPr>
              <w:t>Veiksmas (veikla) (1)</w:t>
            </w:r>
          </w:p>
          <w:p w14:paraId="5A90BDA0" w14:textId="1F2D9158" w:rsidR="002A6B68" w:rsidRPr="00A218E9" w:rsidRDefault="002A6B68" w:rsidP="002A6B68">
            <w:pPr>
              <w:rPr>
                <w:rFonts w:eastAsia="Calibri"/>
                <w:szCs w:val="24"/>
              </w:rPr>
            </w:pPr>
            <w:r w:rsidRPr="00B802F2">
              <w:rPr>
                <w:rFonts w:eastAsia="Calibri"/>
                <w:szCs w:val="24"/>
              </w:rPr>
              <w:t>13.1.1. Investicijos į kelių tinklą skiriamos siekiant užtikrinti kelių infrastruktūros pritaikymą dvigubos paskirties (civilinės ir karinės) reikmėms</w:t>
            </w:r>
          </w:p>
        </w:tc>
        <w:tc>
          <w:tcPr>
            <w:tcW w:w="567" w:type="dxa"/>
          </w:tcPr>
          <w:p w14:paraId="7DC781C2" w14:textId="4ACCDEEC" w:rsidR="002A6B68" w:rsidRDefault="002A6B68" w:rsidP="002A6B68">
            <w:pPr>
              <w:rPr>
                <w:rFonts w:eastAsia="Calibri"/>
                <w:szCs w:val="24"/>
              </w:rPr>
            </w:pPr>
            <w:r>
              <w:rPr>
                <w:rFonts w:eastAsia="Calibri"/>
                <w:szCs w:val="24"/>
              </w:rPr>
              <w:t>X</w:t>
            </w:r>
          </w:p>
        </w:tc>
        <w:tc>
          <w:tcPr>
            <w:tcW w:w="709" w:type="dxa"/>
          </w:tcPr>
          <w:p w14:paraId="69C9D920" w14:textId="3BE745E2" w:rsidR="002A6B68" w:rsidRDefault="002A6B68" w:rsidP="002A6B68">
            <w:pPr>
              <w:rPr>
                <w:rFonts w:eastAsia="Calibri"/>
                <w:szCs w:val="24"/>
              </w:rPr>
            </w:pPr>
          </w:p>
        </w:tc>
        <w:tc>
          <w:tcPr>
            <w:tcW w:w="4671" w:type="dxa"/>
          </w:tcPr>
          <w:p w14:paraId="0B627125" w14:textId="12618E46" w:rsidR="002A6B68" w:rsidRDefault="002A6B68" w:rsidP="002A6B68">
            <w:pPr>
              <w:jc w:val="both"/>
              <w:rPr>
                <w:rFonts w:eastAsia="Calibri"/>
                <w:szCs w:val="24"/>
              </w:rPr>
            </w:pPr>
          </w:p>
        </w:tc>
      </w:tr>
      <w:tr w:rsidR="002A6B68" w14:paraId="06758D72" w14:textId="77777777" w:rsidTr="006E025A">
        <w:tc>
          <w:tcPr>
            <w:tcW w:w="3681" w:type="dxa"/>
          </w:tcPr>
          <w:p w14:paraId="6D16D872" w14:textId="77777777" w:rsidR="002A6B68" w:rsidRDefault="002A6B68" w:rsidP="002A6B68">
            <w:pPr>
              <w:rPr>
                <w:rFonts w:eastAsia="Calibri"/>
                <w:b/>
                <w:bCs/>
                <w:szCs w:val="24"/>
              </w:rPr>
            </w:pPr>
            <w:r>
              <w:rPr>
                <w:rFonts w:eastAsia="Calibri"/>
                <w:b/>
                <w:bCs/>
                <w:szCs w:val="24"/>
              </w:rPr>
              <w:t>Veiksmas (veikla) (2)</w:t>
            </w:r>
          </w:p>
          <w:p w14:paraId="792878C5" w14:textId="207A786A" w:rsidR="002A6B68" w:rsidRDefault="002A6B68" w:rsidP="002A6B68">
            <w:pPr>
              <w:rPr>
                <w:rFonts w:eastAsia="Calibri"/>
                <w:bCs/>
                <w:szCs w:val="24"/>
              </w:rPr>
            </w:pPr>
            <w:r w:rsidRPr="00122218">
              <w:rPr>
                <w:rFonts w:eastAsia="Calibri"/>
                <w:szCs w:val="24"/>
              </w:rPr>
              <w:t>13.1.2. Stiprinant karinio mobilumo galimybes geležinkelių sektoriuje, investicijos bus nukreiptos į infrastruktūros pritaikymą dvejopo naudojimo reikmėms – tiek civiliniam, tiek kariniam transportui</w:t>
            </w:r>
          </w:p>
        </w:tc>
        <w:tc>
          <w:tcPr>
            <w:tcW w:w="567" w:type="dxa"/>
          </w:tcPr>
          <w:p w14:paraId="20AE07F8" w14:textId="1423F8C8" w:rsidR="002A6B68" w:rsidRDefault="002A6B68" w:rsidP="002A6B68">
            <w:pPr>
              <w:rPr>
                <w:rFonts w:eastAsia="Calibri"/>
                <w:szCs w:val="24"/>
              </w:rPr>
            </w:pPr>
            <w:r>
              <w:rPr>
                <w:rFonts w:eastAsia="Calibri"/>
                <w:szCs w:val="24"/>
              </w:rPr>
              <w:t>X</w:t>
            </w:r>
          </w:p>
        </w:tc>
        <w:tc>
          <w:tcPr>
            <w:tcW w:w="709" w:type="dxa"/>
          </w:tcPr>
          <w:p w14:paraId="4F7465DF" w14:textId="64B0F50A" w:rsidR="002A6B68" w:rsidRDefault="002A6B68" w:rsidP="002A6B68">
            <w:pPr>
              <w:rPr>
                <w:rFonts w:eastAsia="Calibri"/>
                <w:szCs w:val="24"/>
              </w:rPr>
            </w:pPr>
          </w:p>
        </w:tc>
        <w:tc>
          <w:tcPr>
            <w:tcW w:w="4671" w:type="dxa"/>
          </w:tcPr>
          <w:p w14:paraId="3F74FF5E" w14:textId="77777777" w:rsidR="002A6B68" w:rsidRDefault="002A6B68" w:rsidP="002A6B68">
            <w:pPr>
              <w:jc w:val="both"/>
              <w:rPr>
                <w:rFonts w:eastAsia="Calibri"/>
                <w:szCs w:val="24"/>
              </w:rPr>
            </w:pPr>
          </w:p>
        </w:tc>
      </w:tr>
    </w:tbl>
    <w:p w14:paraId="66C00F26" w14:textId="77777777" w:rsidR="006B3702" w:rsidRDefault="00A82F27">
      <w:pPr>
        <w:spacing w:line="276" w:lineRule="auto"/>
        <w:rPr>
          <w:szCs w:val="24"/>
        </w:rPr>
      </w:pPr>
      <w:r>
        <w:rPr>
          <w:szCs w:val="24"/>
        </w:rPr>
        <w:br w:type="page"/>
      </w:r>
    </w:p>
    <w:p w14:paraId="16BA3B4F" w14:textId="77777777" w:rsidR="006B3702" w:rsidRDefault="00A82F27">
      <w:pPr>
        <w:jc w:val="both"/>
        <w:rPr>
          <w:rFonts w:eastAsia="Calibri"/>
          <w:bCs/>
          <w:szCs w:val="24"/>
        </w:rPr>
      </w:pPr>
      <w:r>
        <w:rPr>
          <w:rFonts w:eastAsia="Calibri"/>
          <w:szCs w:val="24"/>
        </w:rPr>
        <w:lastRenderedPageBreak/>
        <w:t xml:space="preserve">2 lentelė. </w:t>
      </w:r>
      <w:r>
        <w:rPr>
          <w:rFonts w:eastAsia="Calibri"/>
          <w:b/>
          <w:szCs w:val="24"/>
        </w:rPr>
        <w:t>Antras vertinimo etapas</w:t>
      </w:r>
    </w:p>
    <w:p w14:paraId="0181F342" w14:textId="77777777" w:rsidR="006B3702" w:rsidRDefault="006B3702">
      <w:pPr>
        <w:rPr>
          <w:sz w:val="10"/>
          <w:szCs w:val="10"/>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15"/>
        <w:gridCol w:w="7399"/>
      </w:tblGrid>
      <w:tr w:rsidR="006B3702" w14:paraId="10EA0D5F" w14:textId="77777777" w:rsidTr="00A82F27">
        <w:tc>
          <w:tcPr>
            <w:tcW w:w="1809" w:type="dxa"/>
          </w:tcPr>
          <w:p w14:paraId="715DEF3C" w14:textId="77777777" w:rsidR="006B3702" w:rsidRDefault="00A82F27">
            <w:pPr>
              <w:jc w:val="both"/>
              <w:rPr>
                <w:b/>
                <w:szCs w:val="24"/>
              </w:rPr>
            </w:pPr>
            <w:r>
              <w:rPr>
                <w:b/>
                <w:szCs w:val="24"/>
              </w:rPr>
              <w:t>Klausimai</w:t>
            </w:r>
          </w:p>
        </w:tc>
        <w:tc>
          <w:tcPr>
            <w:tcW w:w="715" w:type="dxa"/>
          </w:tcPr>
          <w:p w14:paraId="3BAFBCD8" w14:textId="77777777" w:rsidR="006B3702" w:rsidRDefault="00A82F27">
            <w:pPr>
              <w:jc w:val="center"/>
              <w:rPr>
                <w:b/>
                <w:szCs w:val="24"/>
              </w:rPr>
            </w:pPr>
            <w:r>
              <w:rPr>
                <w:b/>
                <w:szCs w:val="24"/>
              </w:rPr>
              <w:t>NE</w:t>
            </w:r>
          </w:p>
        </w:tc>
        <w:tc>
          <w:tcPr>
            <w:tcW w:w="7399" w:type="dxa"/>
          </w:tcPr>
          <w:p w14:paraId="5FEC8CFF" w14:textId="77777777" w:rsidR="006B3702" w:rsidRDefault="00A82F27">
            <w:pPr>
              <w:jc w:val="both"/>
              <w:rPr>
                <w:b/>
                <w:szCs w:val="24"/>
              </w:rPr>
            </w:pPr>
            <w:r>
              <w:rPr>
                <w:b/>
                <w:szCs w:val="24"/>
              </w:rPr>
              <w:t xml:space="preserve">Pagrindimas </w:t>
            </w:r>
          </w:p>
        </w:tc>
      </w:tr>
      <w:tr w:rsidR="006B3702" w14:paraId="54305264" w14:textId="77777777" w:rsidTr="00A82F27">
        <w:tc>
          <w:tcPr>
            <w:tcW w:w="1809" w:type="dxa"/>
          </w:tcPr>
          <w:p w14:paraId="7E0FBD37" w14:textId="77777777" w:rsidR="006B3702" w:rsidRDefault="00A82F27">
            <w:pPr>
              <w:rPr>
                <w:b/>
                <w:szCs w:val="24"/>
              </w:rPr>
            </w:pPr>
            <w:r>
              <w:rPr>
                <w:b/>
                <w:szCs w:val="24"/>
              </w:rPr>
              <w:t>Klimato kaitos švelninimas: ar tikimasi, kad priemonė lems žymią šiltnamio efektą sukeliančių dujų emisiją?</w:t>
            </w:r>
          </w:p>
        </w:tc>
        <w:tc>
          <w:tcPr>
            <w:tcW w:w="715" w:type="dxa"/>
          </w:tcPr>
          <w:p w14:paraId="3CDAE0AA" w14:textId="77777777" w:rsidR="006B3702" w:rsidRDefault="00A82F27">
            <w:pPr>
              <w:jc w:val="center"/>
              <w:rPr>
                <w:bCs/>
                <w:szCs w:val="24"/>
              </w:rPr>
            </w:pPr>
            <w:r>
              <w:rPr>
                <w:bCs/>
                <w:szCs w:val="24"/>
              </w:rPr>
              <w:t>X</w:t>
            </w:r>
          </w:p>
        </w:tc>
        <w:tc>
          <w:tcPr>
            <w:tcW w:w="7399" w:type="dxa"/>
          </w:tcPr>
          <w:p w14:paraId="33E9B300" w14:textId="47EE7979" w:rsidR="006B3702" w:rsidRPr="008A354A" w:rsidRDefault="00A82F27" w:rsidP="006040D4">
            <w:pPr>
              <w:spacing w:after="60"/>
              <w:jc w:val="both"/>
              <w:rPr>
                <w:iCs/>
                <w:szCs w:val="24"/>
              </w:rPr>
            </w:pPr>
            <w:r w:rsidRPr="008A354A">
              <w:rPr>
                <w:iCs/>
                <w:szCs w:val="24"/>
              </w:rPr>
              <w:t xml:space="preserve">Nenumatoma, kad </w:t>
            </w:r>
            <w:r w:rsidR="00F91492" w:rsidRPr="008A354A">
              <w:rPr>
                <w:iCs/>
                <w:szCs w:val="24"/>
              </w:rPr>
              <w:t xml:space="preserve"> </w:t>
            </w:r>
            <w:r w:rsidR="00F91492" w:rsidRPr="00A07CBD">
              <w:rPr>
                <w:iCs/>
                <w:szCs w:val="24"/>
              </w:rPr>
              <w:t>1</w:t>
            </w:r>
            <w:r w:rsidR="00A07CBD">
              <w:rPr>
                <w:iCs/>
                <w:szCs w:val="24"/>
              </w:rPr>
              <w:t>4</w:t>
            </w:r>
            <w:r w:rsidR="00F91492" w:rsidRPr="00A07CBD">
              <w:rPr>
                <w:iCs/>
                <w:szCs w:val="24"/>
              </w:rPr>
              <w:t xml:space="preserve">.1 </w:t>
            </w:r>
            <w:r w:rsidRPr="008A354A">
              <w:rPr>
                <w:iCs/>
                <w:szCs w:val="24"/>
              </w:rPr>
              <w:t xml:space="preserve">uždavinio veiksmai (veiklos) didins ŠESD emisiją. </w:t>
            </w:r>
          </w:p>
          <w:p w14:paraId="67FEF631" w14:textId="0D56D9F6" w:rsidR="006B4A8E" w:rsidRDefault="00A82F27" w:rsidP="007A4F38">
            <w:pPr>
              <w:jc w:val="both"/>
              <w:rPr>
                <w:rFonts w:eastAsia="Calibri"/>
                <w:bCs/>
                <w:iCs/>
                <w:color w:val="000000" w:themeColor="text1"/>
                <w:szCs w:val="24"/>
              </w:rPr>
            </w:pPr>
            <w:r>
              <w:rPr>
                <w:szCs w:val="24"/>
              </w:rPr>
              <w:t>Numatoma investuoti</w:t>
            </w:r>
            <w:r w:rsidR="00032746" w:rsidRPr="00B802F2">
              <w:rPr>
                <w:rFonts w:eastAsia="Calibri"/>
                <w:szCs w:val="24"/>
              </w:rPr>
              <w:t xml:space="preserve"> </w:t>
            </w:r>
            <w:r w:rsidR="00214820" w:rsidRPr="00214820">
              <w:rPr>
                <w:rFonts w:eastAsia="Calibri"/>
                <w:szCs w:val="24"/>
              </w:rPr>
              <w:t>į kelių tinklą</w:t>
            </w:r>
            <w:r w:rsidR="00214820">
              <w:rPr>
                <w:rFonts w:eastAsia="Calibri"/>
                <w:szCs w:val="24"/>
              </w:rPr>
              <w:t xml:space="preserve">, </w:t>
            </w:r>
            <w:r w:rsidR="00214820" w:rsidRPr="00214820">
              <w:rPr>
                <w:rFonts w:eastAsia="Calibri"/>
                <w:szCs w:val="24"/>
              </w:rPr>
              <w:t xml:space="preserve">siekiant užtikrinti kelių infrastruktūros pritaikymą dvigubos paskirties (civilinės ir karinės) reikmėms, tobulinti ir plėtoti kelių techninius parametrus, tenkinančius kelių transporto apkrovimo reikalavimus, taip pat užtikrinti tinkamą eismo saugumą ir pralaidumą. </w:t>
            </w:r>
            <w:r w:rsidR="006B4A8E">
              <w:rPr>
                <w:rFonts w:eastAsia="Calibri"/>
                <w:bCs/>
                <w:iCs/>
                <w:color w:val="000000" w:themeColor="text1"/>
                <w:szCs w:val="24"/>
              </w:rPr>
              <w:t xml:space="preserve">Bus </w:t>
            </w:r>
            <w:r w:rsidR="006B4A8E" w:rsidRPr="005D67B0">
              <w:rPr>
                <w:rFonts w:eastAsia="Calibri"/>
                <w:bCs/>
                <w:iCs/>
                <w:color w:val="000000" w:themeColor="text1"/>
                <w:szCs w:val="24"/>
              </w:rPr>
              <w:t>tobulin</w:t>
            </w:r>
            <w:r w:rsidR="006B4A8E">
              <w:rPr>
                <w:rFonts w:eastAsia="Calibri"/>
                <w:bCs/>
                <w:iCs/>
                <w:color w:val="000000" w:themeColor="text1"/>
                <w:szCs w:val="24"/>
              </w:rPr>
              <w:t>ami</w:t>
            </w:r>
            <w:r w:rsidR="006B4A8E" w:rsidRPr="005D67B0">
              <w:rPr>
                <w:rFonts w:eastAsia="Calibri"/>
                <w:bCs/>
                <w:iCs/>
                <w:color w:val="000000" w:themeColor="text1"/>
                <w:szCs w:val="24"/>
              </w:rPr>
              <w:t xml:space="preserve"> kelių infrastruktūros (tiltų, viadukų, alternatyvių koridorių ir aplinkkelių)</w:t>
            </w:r>
            <w:r w:rsidR="006B4A8E">
              <w:rPr>
                <w:rFonts w:eastAsia="Calibri"/>
                <w:bCs/>
                <w:iCs/>
                <w:color w:val="000000" w:themeColor="text1"/>
                <w:szCs w:val="24"/>
              </w:rPr>
              <w:t xml:space="preserve"> </w:t>
            </w:r>
            <w:r w:rsidR="006B4A8E" w:rsidRPr="005D67B0">
              <w:rPr>
                <w:rFonts w:eastAsia="Calibri"/>
                <w:bCs/>
                <w:iCs/>
                <w:color w:val="000000" w:themeColor="text1"/>
                <w:szCs w:val="24"/>
              </w:rPr>
              <w:t>technini</w:t>
            </w:r>
            <w:r w:rsidR="006B4A8E">
              <w:rPr>
                <w:rFonts w:eastAsia="Calibri"/>
                <w:bCs/>
                <w:iCs/>
                <w:color w:val="000000" w:themeColor="text1"/>
                <w:szCs w:val="24"/>
              </w:rPr>
              <w:t>ai</w:t>
            </w:r>
            <w:r w:rsidR="006B4A8E" w:rsidRPr="005D67B0">
              <w:rPr>
                <w:rFonts w:eastAsia="Calibri"/>
                <w:bCs/>
                <w:iCs/>
                <w:color w:val="000000" w:themeColor="text1"/>
                <w:szCs w:val="24"/>
              </w:rPr>
              <w:t xml:space="preserve"> parametr</w:t>
            </w:r>
            <w:r w:rsidR="006B4A8E">
              <w:rPr>
                <w:rFonts w:eastAsia="Calibri"/>
                <w:bCs/>
                <w:iCs/>
                <w:color w:val="000000" w:themeColor="text1"/>
                <w:szCs w:val="24"/>
              </w:rPr>
              <w:t>ai</w:t>
            </w:r>
            <w:r w:rsidR="006B4A8E" w:rsidRPr="005D67B0">
              <w:rPr>
                <w:rFonts w:eastAsia="Calibri"/>
                <w:bCs/>
                <w:iCs/>
                <w:color w:val="000000" w:themeColor="text1"/>
                <w:szCs w:val="24"/>
              </w:rPr>
              <w:t xml:space="preserve"> </w:t>
            </w:r>
            <w:r w:rsidR="006B4A8E">
              <w:rPr>
                <w:rFonts w:eastAsia="Calibri"/>
                <w:bCs/>
                <w:iCs/>
                <w:color w:val="000000" w:themeColor="text1"/>
                <w:szCs w:val="24"/>
              </w:rPr>
              <w:t xml:space="preserve">juos </w:t>
            </w:r>
            <w:r w:rsidR="006B4A8E" w:rsidRPr="005D67B0">
              <w:rPr>
                <w:rFonts w:eastAsia="Calibri"/>
                <w:bCs/>
                <w:iCs/>
                <w:color w:val="000000" w:themeColor="text1"/>
                <w:szCs w:val="24"/>
              </w:rPr>
              <w:t>sustiprin</w:t>
            </w:r>
            <w:r w:rsidR="006B4A8E">
              <w:rPr>
                <w:rFonts w:eastAsia="Calibri"/>
                <w:bCs/>
                <w:iCs/>
                <w:color w:val="000000" w:themeColor="text1"/>
                <w:szCs w:val="24"/>
              </w:rPr>
              <w:t>ant</w:t>
            </w:r>
            <w:r w:rsidR="006B4A8E" w:rsidRPr="005D67B0">
              <w:rPr>
                <w:rFonts w:eastAsia="Calibri"/>
                <w:bCs/>
                <w:iCs/>
                <w:color w:val="000000" w:themeColor="text1"/>
                <w:szCs w:val="24"/>
              </w:rPr>
              <w:t xml:space="preserve"> ir pritaik</w:t>
            </w:r>
            <w:r w:rsidR="006B4A8E">
              <w:rPr>
                <w:rFonts w:eastAsia="Calibri"/>
                <w:bCs/>
                <w:iCs/>
                <w:color w:val="000000" w:themeColor="text1"/>
                <w:szCs w:val="24"/>
              </w:rPr>
              <w:t>ant</w:t>
            </w:r>
            <w:r w:rsidR="006B4A8E" w:rsidRPr="005D67B0">
              <w:rPr>
                <w:rFonts w:eastAsia="Calibri"/>
                <w:bCs/>
                <w:iCs/>
                <w:color w:val="000000" w:themeColor="text1"/>
                <w:szCs w:val="24"/>
              </w:rPr>
              <w:t xml:space="preserve"> dvejopo naudojimo reikmėms tiek TEN-T, tiek ne TEN-T tinkle</w:t>
            </w:r>
            <w:r w:rsidR="009300B8">
              <w:rPr>
                <w:iCs/>
                <w:color w:val="000000" w:themeColor="text1"/>
              </w:rPr>
              <w:t>.</w:t>
            </w:r>
          </w:p>
          <w:p w14:paraId="7D275610" w14:textId="7E073B78" w:rsidR="00C6178A" w:rsidRPr="008B1E84" w:rsidRDefault="00106772" w:rsidP="00C6178A">
            <w:pPr>
              <w:jc w:val="both"/>
              <w:rPr>
                <w:rFonts w:eastAsia="Calibri"/>
                <w:i/>
                <w:iCs/>
                <w:szCs w:val="24"/>
              </w:rPr>
            </w:pPr>
            <w:r w:rsidRPr="00106772">
              <w:rPr>
                <w:rFonts w:eastAsia="Calibri"/>
                <w:szCs w:val="24"/>
              </w:rPr>
              <w:t>Vertinama, kad planuojamas įgyvendinti veiksmas neturi jokio numatomo poveikio šiam aplinkos tikslui arba numatomas jų poveikis yra nereikšmingas, t. y. nedaro tiesioginio ir pirminio netiesioginio poveikio per visą gyvavimo ciklą, ir laikoma, kad jis atitinka klimato kaitos švelninimo apsaugos tikslą.</w:t>
            </w:r>
            <w:r w:rsidR="00C6178A" w:rsidRPr="00106772">
              <w:rPr>
                <w:rFonts w:eastAsia="Calibri"/>
                <w:szCs w:val="24"/>
              </w:rPr>
              <w:t xml:space="preserve"> </w:t>
            </w:r>
            <w:r w:rsidR="00C6178A" w:rsidRPr="008B1E84">
              <w:rPr>
                <w:rFonts w:eastAsia="Calibri"/>
                <w:i/>
                <w:iCs/>
                <w:szCs w:val="24"/>
              </w:rPr>
              <w:t>Įgyvendinant planuojamas veiklas bus laikomasi aplinkos apsaugą ir statybas reglamentuojančių teisės aktų</w:t>
            </w:r>
            <w:r w:rsidR="0060709F" w:rsidRPr="008B1E84">
              <w:rPr>
                <w:rFonts w:eastAsia="Calibri"/>
                <w:i/>
                <w:iCs/>
                <w:szCs w:val="24"/>
              </w:rPr>
              <w:t xml:space="preserve"> reikalavimų</w:t>
            </w:r>
            <w:r w:rsidR="00C6178A" w:rsidRPr="008B1E84">
              <w:rPr>
                <w:rFonts w:eastAsia="Calibri"/>
                <w:i/>
                <w:iCs/>
                <w:szCs w:val="24"/>
              </w:rPr>
              <w:t xml:space="preserve">. Taip pat numatoma atlikti planuojamos ūkinės veiklos poveikio aplinkai vertinimą, kai tai numatyta </w:t>
            </w:r>
            <w:r w:rsidR="0060709F" w:rsidRPr="008B1E84">
              <w:rPr>
                <w:rFonts w:eastAsia="Calibri"/>
                <w:i/>
                <w:iCs/>
                <w:szCs w:val="24"/>
              </w:rPr>
              <w:t>Lietuvos Respublikos</w:t>
            </w:r>
            <w:r w:rsidR="0060709F" w:rsidRPr="00A07CBD">
              <w:rPr>
                <w:rFonts w:eastAsia="Calibri"/>
                <w:i/>
                <w:iCs/>
                <w:szCs w:val="24"/>
              </w:rPr>
              <w:t xml:space="preserve"> </w:t>
            </w:r>
            <w:r w:rsidR="0060709F" w:rsidRPr="008B1E84">
              <w:rPr>
                <w:rFonts w:eastAsia="Calibri"/>
                <w:i/>
                <w:iCs/>
                <w:szCs w:val="24"/>
              </w:rPr>
              <w:t>p</w:t>
            </w:r>
            <w:r w:rsidR="00C6178A" w:rsidRPr="008B1E84">
              <w:rPr>
                <w:rFonts w:eastAsia="Calibri"/>
                <w:i/>
                <w:iCs/>
                <w:szCs w:val="24"/>
              </w:rPr>
              <w:t>lanuojamos ūkinės veiklos vertinimo įstatyme.</w:t>
            </w:r>
          </w:p>
          <w:p w14:paraId="5130D3C7" w14:textId="691DAB95" w:rsidR="00106772" w:rsidRPr="00106772" w:rsidRDefault="00106772" w:rsidP="00106772">
            <w:pPr>
              <w:jc w:val="both"/>
              <w:rPr>
                <w:rFonts w:eastAsia="Calibri"/>
                <w:szCs w:val="24"/>
              </w:rPr>
            </w:pPr>
          </w:p>
          <w:p w14:paraId="353D02C3" w14:textId="77777777" w:rsidR="00EB2789" w:rsidRDefault="00BD3AAC" w:rsidP="007A4F38">
            <w:pPr>
              <w:jc w:val="both"/>
              <w:rPr>
                <w:i/>
                <w:szCs w:val="24"/>
              </w:rPr>
            </w:pPr>
            <w:r w:rsidRPr="0060709F">
              <w:rPr>
                <w:rFonts w:eastAsia="Calibri"/>
                <w:bCs/>
                <w:iCs/>
                <w:color w:val="000000" w:themeColor="text1"/>
                <w:szCs w:val="24"/>
              </w:rPr>
              <w:t>Stiprinant karinio mobilumo galimybes geležinkelių sektoriuje, investicijos bus nukreiptos į infrastruktūros pritaikymą dvejopo naudojimo reikmėms – tiek civiliniam, tiek kariniam transportui</w:t>
            </w:r>
            <w:r w:rsidR="00D26039" w:rsidRPr="0060709F">
              <w:rPr>
                <w:rFonts w:eastAsia="Calibri"/>
                <w:bCs/>
                <w:iCs/>
                <w:color w:val="000000" w:themeColor="text1"/>
                <w:szCs w:val="24"/>
              </w:rPr>
              <w:t>.</w:t>
            </w:r>
            <w:r w:rsidR="00D26039" w:rsidRPr="005D67B0">
              <w:rPr>
                <w:color w:val="000000" w:themeColor="text1"/>
              </w:rPr>
              <w:t xml:space="preserve"> </w:t>
            </w:r>
            <w:r w:rsidR="00D26039" w:rsidRPr="005D67B0">
              <w:rPr>
                <w:rFonts w:eastAsia="Calibri"/>
                <w:bCs/>
                <w:iCs/>
                <w:color w:val="000000" w:themeColor="text1"/>
                <w:szCs w:val="24"/>
              </w:rPr>
              <w:t>Tai apims kelias sritis, įskaitant pervažų modernizavimą, krovinių terminalų įrengimą, geležinkelio stočių ir kitos svarbios infrastruktūros objektų gerinimą, prisidedančias prie greitesnio karinių ir civilinių pajėgų judėjimo, gyvybiškai svarbių funkcijų tęstinumo, nacionalinio saugumo</w:t>
            </w:r>
            <w:r w:rsidR="00AF5A36">
              <w:rPr>
                <w:rFonts w:eastAsia="Calibri"/>
                <w:bCs/>
                <w:iCs/>
                <w:color w:val="000000" w:themeColor="text1"/>
                <w:szCs w:val="24"/>
              </w:rPr>
              <w:t>.</w:t>
            </w:r>
          </w:p>
          <w:p w14:paraId="72AA52D8" w14:textId="77777777" w:rsidR="00F503EC" w:rsidRDefault="00EB2789" w:rsidP="00592A47">
            <w:pPr>
              <w:jc w:val="both"/>
              <w:rPr>
                <w:rFonts w:eastAsia="Calibri"/>
                <w:szCs w:val="24"/>
              </w:rPr>
            </w:pPr>
            <w:r w:rsidRPr="00EB2789">
              <w:rPr>
                <w:rFonts w:eastAsia="Calibri"/>
                <w:szCs w:val="24"/>
              </w:rPr>
              <w:t>Vertinama, kad planuojamas įgyvendinti veiksmas neturi jokio numatomo poveikio šiam aplinkos tikslui arba numatomas jų poveikis yra nereikšmingas, t. y. nedaro tiesioginio ir pirminio netiesioginio poveikio per visą gyvavimo ciklą, ir laikoma, kad jis atitinka klimato kaitos švelninimo apsaugos tikslą.</w:t>
            </w:r>
            <w:r w:rsidR="00F503EC">
              <w:t xml:space="preserve"> </w:t>
            </w:r>
            <w:r w:rsidR="00F503EC" w:rsidRPr="00F503EC">
              <w:rPr>
                <w:rFonts w:eastAsia="Calibri"/>
                <w:szCs w:val="24"/>
              </w:rPr>
              <w:t>Veiksmo įtaka nurodyta Komisijos Deleguotojo Reglamento  (ES) 2021/2139 6.14 p. „geležinkelių transporto infrastruktūra“.</w:t>
            </w:r>
            <w:r w:rsidR="00F503EC">
              <w:rPr>
                <w:rFonts w:eastAsia="Calibri"/>
                <w:szCs w:val="24"/>
              </w:rPr>
              <w:t xml:space="preserve"> </w:t>
            </w:r>
          </w:p>
          <w:p w14:paraId="2CEB267D" w14:textId="41E32A20" w:rsidR="006B3702" w:rsidRPr="00FE29D1" w:rsidRDefault="00592A47" w:rsidP="00FE29D1">
            <w:pPr>
              <w:spacing w:after="20"/>
              <w:jc w:val="both"/>
              <w:rPr>
                <w:rFonts w:eastAsia="Calibri"/>
                <w:i/>
                <w:szCs w:val="24"/>
              </w:rPr>
            </w:pPr>
            <w:r w:rsidRPr="000D5697">
              <w:rPr>
                <w:rFonts w:eastAsia="Calibri"/>
                <w:iCs/>
                <w:szCs w:val="24"/>
              </w:rPr>
              <w:t>Modernizuojant infrastruktūrą</w:t>
            </w:r>
            <w:r>
              <w:rPr>
                <w:rFonts w:eastAsia="Calibri"/>
                <w:bCs/>
                <w:i/>
                <w:szCs w:val="24"/>
              </w:rPr>
              <w:t xml:space="preserve"> </w:t>
            </w:r>
            <w:r w:rsidRPr="000D5697">
              <w:rPr>
                <w:rFonts w:eastAsia="Calibri"/>
                <w:bCs/>
                <w:iCs/>
                <w:szCs w:val="24"/>
              </w:rPr>
              <w:t>bus laikomasi</w:t>
            </w:r>
            <w:r w:rsidRPr="000D5697">
              <w:rPr>
                <w:rFonts w:eastAsia="Calibri"/>
                <w:iCs/>
                <w:sz w:val="22"/>
                <w:szCs w:val="22"/>
              </w:rPr>
              <w:t xml:space="preserve"> </w:t>
            </w:r>
            <w:r w:rsidRPr="000D5697">
              <w:rPr>
                <w:rFonts w:eastAsia="Calibri"/>
                <w:iCs/>
                <w:szCs w:val="24"/>
              </w:rPr>
              <w:t>aplinkos apsaugą ir statybas reglamentuojančių teisės aktų reikalavimų.</w:t>
            </w:r>
            <w:r>
              <w:rPr>
                <w:rFonts w:eastAsia="Calibri"/>
                <w:i/>
                <w:szCs w:val="24"/>
              </w:rPr>
              <w:t xml:space="preserve"> </w:t>
            </w:r>
            <w:r w:rsidRPr="000D5697">
              <w:rPr>
                <w:rFonts w:eastAsia="Calibri"/>
                <w:iCs/>
                <w:szCs w:val="24"/>
              </w:rPr>
              <w:t xml:space="preserve">Taip pat numatoma atlikti </w:t>
            </w:r>
            <w:hyperlink r:id="rId13" w:history="1">
              <w:r w:rsidRPr="000D5697">
                <w:rPr>
                  <w:rFonts w:eastAsia="Calibri"/>
                  <w:iCs/>
                  <w:szCs w:val="24"/>
                </w:rPr>
                <w:t>planuojamos ūkinės veiklos poveikio aplinkai vertinimą</w:t>
              </w:r>
            </w:hyperlink>
            <w:r w:rsidRPr="000D5697">
              <w:rPr>
                <w:rFonts w:eastAsia="Calibri"/>
                <w:iCs/>
                <w:szCs w:val="24"/>
              </w:rPr>
              <w:t>, kaip tai numatyta Lietuvos Respublikos planuojamos ūkinės veiklos vertinimo įstatyme.</w:t>
            </w:r>
            <w:r>
              <w:rPr>
                <w:rFonts w:eastAsia="Calibri"/>
                <w:i/>
                <w:szCs w:val="24"/>
              </w:rPr>
              <w:t xml:space="preserve"> </w:t>
            </w:r>
          </w:p>
        </w:tc>
      </w:tr>
      <w:tr w:rsidR="006B3702" w14:paraId="1F663338" w14:textId="77777777" w:rsidTr="00A82F27">
        <w:tc>
          <w:tcPr>
            <w:tcW w:w="1809" w:type="dxa"/>
          </w:tcPr>
          <w:p w14:paraId="5CD59D05" w14:textId="77777777" w:rsidR="006B3702" w:rsidRDefault="00A82F27">
            <w:pPr>
              <w:rPr>
                <w:b/>
                <w:szCs w:val="24"/>
              </w:rPr>
            </w:pPr>
            <w:r>
              <w:rPr>
                <w:b/>
                <w:szCs w:val="24"/>
              </w:rPr>
              <w:t>Prisitaikymas prie klimato kaitos: ar tikimasi, kad priemonė turės žymų neigiamą poveikį klimatui, žmonėms, gamtai ar turtui?</w:t>
            </w:r>
          </w:p>
        </w:tc>
        <w:tc>
          <w:tcPr>
            <w:tcW w:w="715" w:type="dxa"/>
          </w:tcPr>
          <w:p w14:paraId="09F5A8BA" w14:textId="77777777" w:rsidR="006B3702" w:rsidRDefault="00A82F27">
            <w:pPr>
              <w:jc w:val="center"/>
              <w:rPr>
                <w:bCs/>
                <w:szCs w:val="24"/>
              </w:rPr>
            </w:pPr>
            <w:r>
              <w:rPr>
                <w:bCs/>
                <w:szCs w:val="24"/>
              </w:rPr>
              <w:t>X</w:t>
            </w:r>
          </w:p>
        </w:tc>
        <w:tc>
          <w:tcPr>
            <w:tcW w:w="7399" w:type="dxa"/>
          </w:tcPr>
          <w:p w14:paraId="3056AE3B" w14:textId="4E6C892D" w:rsidR="006B3702" w:rsidRPr="00FE29D1" w:rsidRDefault="00FE29D1" w:rsidP="006466CB">
            <w:pPr>
              <w:spacing w:after="60"/>
              <w:jc w:val="both"/>
              <w:rPr>
                <w:iCs/>
                <w:szCs w:val="24"/>
              </w:rPr>
            </w:pPr>
            <w:r w:rsidRPr="008A354A">
              <w:rPr>
                <w:iCs/>
                <w:szCs w:val="24"/>
              </w:rPr>
              <w:t xml:space="preserve">Nenumatoma, kad  </w:t>
            </w:r>
            <w:r w:rsidRPr="00A07CBD">
              <w:rPr>
                <w:iCs/>
                <w:szCs w:val="24"/>
              </w:rPr>
              <w:t xml:space="preserve">13.1 </w:t>
            </w:r>
            <w:r w:rsidRPr="008A354A">
              <w:rPr>
                <w:iCs/>
                <w:szCs w:val="24"/>
              </w:rPr>
              <w:t xml:space="preserve">uždavinio veiksmai (veiklos) </w:t>
            </w:r>
            <w:r w:rsidR="00A82F27" w:rsidRPr="00FE29D1">
              <w:rPr>
                <w:iCs/>
                <w:szCs w:val="24"/>
              </w:rPr>
              <w:t>turės neigiamą įtaką prisitaikymui prie klimato kaitos.</w:t>
            </w:r>
          </w:p>
          <w:p w14:paraId="16E24E9A" w14:textId="77777777" w:rsidR="000D7D03" w:rsidRDefault="000D7D03" w:rsidP="006466CB">
            <w:pPr>
              <w:widowControl w:val="0"/>
              <w:jc w:val="both"/>
              <w:rPr>
                <w:rFonts w:eastAsia="Calibri"/>
                <w:bCs/>
                <w:iCs/>
                <w:color w:val="000000" w:themeColor="text1"/>
                <w:szCs w:val="24"/>
              </w:rPr>
            </w:pPr>
            <w:r>
              <w:rPr>
                <w:szCs w:val="24"/>
              </w:rPr>
              <w:t>Numatoma investuoti</w:t>
            </w:r>
            <w:r w:rsidRPr="00B802F2">
              <w:rPr>
                <w:rFonts w:eastAsia="Calibri"/>
                <w:szCs w:val="24"/>
              </w:rPr>
              <w:t xml:space="preserve"> </w:t>
            </w:r>
            <w:r w:rsidRPr="00214820">
              <w:rPr>
                <w:rFonts w:eastAsia="Calibri"/>
                <w:szCs w:val="24"/>
              </w:rPr>
              <w:t>į kelių tinklą</w:t>
            </w:r>
            <w:r>
              <w:rPr>
                <w:rFonts w:eastAsia="Calibri"/>
                <w:szCs w:val="24"/>
              </w:rPr>
              <w:t xml:space="preserve">, </w:t>
            </w:r>
            <w:r w:rsidRPr="00214820">
              <w:rPr>
                <w:rFonts w:eastAsia="Calibri"/>
                <w:szCs w:val="24"/>
              </w:rPr>
              <w:t xml:space="preserve">siekiant užtikrinti kelių infrastruktūros pritaikymą dvigubos paskirties (civilinės ir karinės) reikmėms, tobulinti ir plėtoti kelių techninius parametrus, tenkinančius kelių transporto apkrovimo reikalavimus, taip pat užtikrinti tinkamą eismo saugumą ir pralaidumą. </w:t>
            </w:r>
            <w:r>
              <w:rPr>
                <w:rFonts w:eastAsia="Calibri"/>
                <w:bCs/>
                <w:iCs/>
                <w:color w:val="000000" w:themeColor="text1"/>
                <w:szCs w:val="24"/>
              </w:rPr>
              <w:t xml:space="preserve">Bus </w:t>
            </w:r>
            <w:r w:rsidRPr="005D67B0">
              <w:rPr>
                <w:rFonts w:eastAsia="Calibri"/>
                <w:bCs/>
                <w:iCs/>
                <w:color w:val="000000" w:themeColor="text1"/>
                <w:szCs w:val="24"/>
              </w:rPr>
              <w:t>tobulin</w:t>
            </w:r>
            <w:r>
              <w:rPr>
                <w:rFonts w:eastAsia="Calibri"/>
                <w:bCs/>
                <w:iCs/>
                <w:color w:val="000000" w:themeColor="text1"/>
                <w:szCs w:val="24"/>
              </w:rPr>
              <w:t>ami</w:t>
            </w:r>
            <w:r w:rsidRPr="005D67B0">
              <w:rPr>
                <w:rFonts w:eastAsia="Calibri"/>
                <w:bCs/>
                <w:iCs/>
                <w:color w:val="000000" w:themeColor="text1"/>
                <w:szCs w:val="24"/>
              </w:rPr>
              <w:t xml:space="preserve"> kelių infrastruktūros (tiltų, viadukų, alternatyvių koridorių ir aplinkkelių)</w:t>
            </w:r>
            <w:r>
              <w:rPr>
                <w:rFonts w:eastAsia="Calibri"/>
                <w:bCs/>
                <w:iCs/>
                <w:color w:val="000000" w:themeColor="text1"/>
                <w:szCs w:val="24"/>
              </w:rPr>
              <w:t xml:space="preserve"> </w:t>
            </w:r>
            <w:r w:rsidRPr="005D67B0">
              <w:rPr>
                <w:rFonts w:eastAsia="Calibri"/>
                <w:bCs/>
                <w:iCs/>
                <w:color w:val="000000" w:themeColor="text1"/>
                <w:szCs w:val="24"/>
              </w:rPr>
              <w:t>technini</w:t>
            </w:r>
            <w:r>
              <w:rPr>
                <w:rFonts w:eastAsia="Calibri"/>
                <w:bCs/>
                <w:iCs/>
                <w:color w:val="000000" w:themeColor="text1"/>
                <w:szCs w:val="24"/>
              </w:rPr>
              <w:t>ai</w:t>
            </w:r>
            <w:r w:rsidRPr="005D67B0">
              <w:rPr>
                <w:rFonts w:eastAsia="Calibri"/>
                <w:bCs/>
                <w:iCs/>
                <w:color w:val="000000" w:themeColor="text1"/>
                <w:szCs w:val="24"/>
              </w:rPr>
              <w:t xml:space="preserve"> parametr</w:t>
            </w:r>
            <w:r>
              <w:rPr>
                <w:rFonts w:eastAsia="Calibri"/>
                <w:bCs/>
                <w:iCs/>
                <w:color w:val="000000" w:themeColor="text1"/>
                <w:szCs w:val="24"/>
              </w:rPr>
              <w:t>ai</w:t>
            </w:r>
            <w:r w:rsidRPr="005D67B0">
              <w:rPr>
                <w:rFonts w:eastAsia="Calibri"/>
                <w:bCs/>
                <w:iCs/>
                <w:color w:val="000000" w:themeColor="text1"/>
                <w:szCs w:val="24"/>
              </w:rPr>
              <w:t xml:space="preserve"> </w:t>
            </w:r>
            <w:r>
              <w:rPr>
                <w:rFonts w:eastAsia="Calibri"/>
                <w:bCs/>
                <w:iCs/>
                <w:color w:val="000000" w:themeColor="text1"/>
                <w:szCs w:val="24"/>
              </w:rPr>
              <w:t xml:space="preserve">juos </w:t>
            </w:r>
            <w:r w:rsidRPr="005D67B0">
              <w:rPr>
                <w:rFonts w:eastAsia="Calibri"/>
                <w:bCs/>
                <w:iCs/>
                <w:color w:val="000000" w:themeColor="text1"/>
                <w:szCs w:val="24"/>
              </w:rPr>
              <w:t>sustiprin</w:t>
            </w:r>
            <w:r>
              <w:rPr>
                <w:rFonts w:eastAsia="Calibri"/>
                <w:bCs/>
                <w:iCs/>
                <w:color w:val="000000" w:themeColor="text1"/>
                <w:szCs w:val="24"/>
              </w:rPr>
              <w:t>ant</w:t>
            </w:r>
            <w:r w:rsidRPr="005D67B0">
              <w:rPr>
                <w:rFonts w:eastAsia="Calibri"/>
                <w:bCs/>
                <w:iCs/>
                <w:color w:val="000000" w:themeColor="text1"/>
                <w:szCs w:val="24"/>
              </w:rPr>
              <w:t xml:space="preserve"> ir pritaik</w:t>
            </w:r>
            <w:r>
              <w:rPr>
                <w:rFonts w:eastAsia="Calibri"/>
                <w:bCs/>
                <w:iCs/>
                <w:color w:val="000000" w:themeColor="text1"/>
                <w:szCs w:val="24"/>
              </w:rPr>
              <w:t>ant</w:t>
            </w:r>
            <w:r w:rsidRPr="005D67B0">
              <w:rPr>
                <w:rFonts w:eastAsia="Calibri"/>
                <w:bCs/>
                <w:iCs/>
                <w:color w:val="000000" w:themeColor="text1"/>
                <w:szCs w:val="24"/>
              </w:rPr>
              <w:t xml:space="preserve"> dvejopo naudojimo reikmėms tiek TEN-T, tiek ne TEN-T tinkle</w:t>
            </w:r>
            <w:r>
              <w:rPr>
                <w:iCs/>
                <w:color w:val="000000" w:themeColor="text1"/>
              </w:rPr>
              <w:t>.</w:t>
            </w:r>
          </w:p>
          <w:p w14:paraId="65842BDB" w14:textId="7D872BCC" w:rsidR="005C2A62" w:rsidRDefault="006466CB" w:rsidP="006466CB">
            <w:pPr>
              <w:widowControl w:val="0"/>
              <w:jc w:val="both"/>
              <w:rPr>
                <w:rFonts w:eastAsia="Calibri"/>
                <w:szCs w:val="24"/>
              </w:rPr>
            </w:pPr>
            <w:r w:rsidRPr="006466CB">
              <w:rPr>
                <w:rFonts w:eastAsia="Calibri"/>
                <w:szCs w:val="24"/>
              </w:rPr>
              <w:t>Planuojamos veiklos neturės tiesioginio ar netiesioginio neigiamo poveikio prisitaikymo prie klimato kaitos tikslui, nes nenumatomas neigiamas poveikis žmogui, gamtai ar turtui.</w:t>
            </w:r>
          </w:p>
          <w:p w14:paraId="01505705" w14:textId="77777777" w:rsidR="006466CB" w:rsidRDefault="006466CB" w:rsidP="006466CB">
            <w:pPr>
              <w:widowControl w:val="0"/>
              <w:jc w:val="both"/>
              <w:rPr>
                <w:rFonts w:eastAsia="Calibri"/>
                <w:bCs/>
                <w:iCs/>
                <w:color w:val="000000" w:themeColor="text1"/>
                <w:szCs w:val="24"/>
              </w:rPr>
            </w:pPr>
          </w:p>
          <w:p w14:paraId="573BC8F1" w14:textId="322C389A" w:rsidR="000D7D03" w:rsidRDefault="000D7D03" w:rsidP="000D7D03">
            <w:pPr>
              <w:jc w:val="both"/>
              <w:rPr>
                <w:i/>
                <w:szCs w:val="24"/>
              </w:rPr>
            </w:pPr>
            <w:r w:rsidRPr="0060709F">
              <w:rPr>
                <w:rFonts w:eastAsia="Calibri"/>
                <w:bCs/>
                <w:iCs/>
                <w:color w:val="000000" w:themeColor="text1"/>
                <w:szCs w:val="24"/>
              </w:rPr>
              <w:t>Stiprinant karinio mobilumo galimybes geležinkelių sektoriuje, investicijos bus nukreiptos į infrastruktūros pritaikymą dvejopo naudojimo reikmėms – tiek civiliniam, tiek kariniam transportui.</w:t>
            </w:r>
            <w:r w:rsidRPr="005D67B0">
              <w:rPr>
                <w:color w:val="000000" w:themeColor="text1"/>
              </w:rPr>
              <w:t xml:space="preserve"> </w:t>
            </w:r>
            <w:r w:rsidRPr="005D67B0">
              <w:rPr>
                <w:rFonts w:eastAsia="Calibri"/>
                <w:bCs/>
                <w:iCs/>
                <w:color w:val="000000" w:themeColor="text1"/>
                <w:szCs w:val="24"/>
              </w:rPr>
              <w:t>Tai apims kelias sritis, įskaitant pervažų modernizavimą, krovinių terminalų įrengimą, geležinkelio stočių ir kitos svarbios infrastruktūros objektų gerinimą, prisidedančias prie greitesnio karinių ir civilinių pajėgų judėjimo, gyvybiškai svarbių funkcijų tęstinumo, nacionalinio saugumo</w:t>
            </w:r>
            <w:r>
              <w:rPr>
                <w:rFonts w:eastAsia="Calibri"/>
                <w:bCs/>
                <w:iCs/>
                <w:color w:val="000000" w:themeColor="text1"/>
                <w:szCs w:val="24"/>
              </w:rPr>
              <w:t>.</w:t>
            </w:r>
          </w:p>
          <w:p w14:paraId="0C9085B5" w14:textId="055661EE" w:rsidR="006B3702" w:rsidRPr="006466CB" w:rsidRDefault="006466CB" w:rsidP="00996DC4">
            <w:pPr>
              <w:spacing w:after="20"/>
              <w:jc w:val="both"/>
              <w:rPr>
                <w:rFonts w:eastAsia="Calibri"/>
                <w:szCs w:val="24"/>
              </w:rPr>
            </w:pPr>
            <w:r w:rsidRPr="006466CB">
              <w:rPr>
                <w:rFonts w:eastAsia="Calibri"/>
                <w:szCs w:val="24"/>
              </w:rPr>
              <w:t>Planuojamos veiklos neturės tiesioginio ar netiesioginio neigiamo poveikio prisitaikymo prie klimato kaitos tikslui, nes nenumatomas neigiamas poveikis žmogui, gamtai ar turtui.</w:t>
            </w:r>
            <w:r>
              <w:rPr>
                <w:rFonts w:eastAsia="Calibri"/>
                <w:szCs w:val="24"/>
              </w:rPr>
              <w:t xml:space="preserve"> </w:t>
            </w:r>
            <w:r w:rsidRPr="006466CB">
              <w:rPr>
                <w:rFonts w:eastAsia="Calibri"/>
                <w:szCs w:val="24"/>
              </w:rPr>
              <w:t xml:space="preserve">Veiksmo įtaka nurodyta </w:t>
            </w:r>
            <w:r w:rsidRPr="006466CB">
              <w:rPr>
                <w:rFonts w:eastAsia="Calibri"/>
                <w:bCs/>
                <w:szCs w:val="24"/>
              </w:rPr>
              <w:t>Komisijos Deleguotojo Reglamento (</w:t>
            </w:r>
            <w:r w:rsidRPr="006466CB">
              <w:rPr>
                <w:rFonts w:eastAsia="Calibri"/>
                <w:szCs w:val="24"/>
              </w:rPr>
              <w:t>ES) 2021/2139 6.14 p. „geležinkelių transporto infrastruktūra“.</w:t>
            </w:r>
          </w:p>
        </w:tc>
      </w:tr>
      <w:tr w:rsidR="006B3702" w14:paraId="65556858" w14:textId="77777777" w:rsidTr="00A82F27">
        <w:tc>
          <w:tcPr>
            <w:tcW w:w="1809" w:type="dxa"/>
          </w:tcPr>
          <w:p w14:paraId="2EC7A33E" w14:textId="77777777" w:rsidR="006B3702" w:rsidRDefault="00A82F27">
            <w:pPr>
              <w:rPr>
                <w:b/>
                <w:szCs w:val="24"/>
              </w:rPr>
            </w:pPr>
            <w:r>
              <w:rPr>
                <w:b/>
                <w:szCs w:val="24"/>
              </w:rPr>
              <w:lastRenderedPageBreak/>
              <w:t xml:space="preserve">Tausus vandens ir jūrų išteklių naudojimas ir apsauga: ar tikimasi, kad priemonė bus žalinga </w:t>
            </w:r>
          </w:p>
          <w:p w14:paraId="3BCE4855" w14:textId="77777777" w:rsidR="006B3702" w:rsidRDefault="00A82F27">
            <w:pPr>
              <w:ind w:left="5"/>
              <w:rPr>
                <w:b/>
                <w:szCs w:val="24"/>
              </w:rPr>
            </w:pPr>
            <w:r>
              <w:rPr>
                <w:b/>
                <w:szCs w:val="24"/>
              </w:rPr>
              <w:t>1) gerai vandens telkinių, įskaitant paviršinį ir požeminį vandenis, ekologinei būklei arba</w:t>
            </w:r>
          </w:p>
          <w:p w14:paraId="73B9B14E" w14:textId="77777777" w:rsidR="006B3702" w:rsidRDefault="00A82F27">
            <w:pPr>
              <w:rPr>
                <w:szCs w:val="24"/>
              </w:rPr>
            </w:pPr>
            <w:r>
              <w:rPr>
                <w:b/>
                <w:szCs w:val="24"/>
              </w:rPr>
              <w:t>2) gerai jūrų vandenų aplinkos būklei.</w:t>
            </w:r>
          </w:p>
        </w:tc>
        <w:tc>
          <w:tcPr>
            <w:tcW w:w="715" w:type="dxa"/>
          </w:tcPr>
          <w:p w14:paraId="35D3E1AA" w14:textId="77777777" w:rsidR="006B3702" w:rsidRDefault="00A82F27">
            <w:pPr>
              <w:jc w:val="center"/>
              <w:rPr>
                <w:szCs w:val="24"/>
              </w:rPr>
            </w:pPr>
            <w:r>
              <w:rPr>
                <w:szCs w:val="24"/>
              </w:rPr>
              <w:t>X</w:t>
            </w:r>
          </w:p>
        </w:tc>
        <w:tc>
          <w:tcPr>
            <w:tcW w:w="7399" w:type="dxa"/>
          </w:tcPr>
          <w:p w14:paraId="1C8518FE" w14:textId="37C3F091" w:rsidR="006B3702" w:rsidRPr="006466CB" w:rsidRDefault="00A82F27" w:rsidP="006466CB">
            <w:pPr>
              <w:spacing w:after="60"/>
              <w:jc w:val="both"/>
              <w:rPr>
                <w:bCs/>
                <w:iCs/>
                <w:szCs w:val="24"/>
              </w:rPr>
            </w:pPr>
            <w:r w:rsidRPr="006466CB">
              <w:rPr>
                <w:iCs/>
                <w:szCs w:val="24"/>
              </w:rPr>
              <w:t xml:space="preserve">Nenumatoma, kad </w:t>
            </w:r>
            <w:r w:rsidR="006466CB" w:rsidRPr="00A07CBD">
              <w:rPr>
                <w:iCs/>
                <w:szCs w:val="24"/>
              </w:rPr>
              <w:t xml:space="preserve">13.1 </w:t>
            </w:r>
            <w:r w:rsidRPr="006466CB">
              <w:rPr>
                <w:iCs/>
                <w:szCs w:val="24"/>
              </w:rPr>
              <w:t xml:space="preserve"> uždavinio veiksmai (veiklos) turės neigiamą įtaką </w:t>
            </w:r>
            <w:r w:rsidRPr="006466CB">
              <w:rPr>
                <w:bCs/>
                <w:iCs/>
                <w:szCs w:val="24"/>
              </w:rPr>
              <w:t>tausaus vandens ir jūrų išteklių naudojimo ir apsaugos tikslui.</w:t>
            </w:r>
          </w:p>
          <w:p w14:paraId="391C80C5" w14:textId="36A68AF3" w:rsidR="006B3702" w:rsidRDefault="006466CB">
            <w:pPr>
              <w:jc w:val="both"/>
              <w:rPr>
                <w:rFonts w:eastAsia="Calibri"/>
                <w:bCs/>
                <w:iCs/>
                <w:color w:val="000000" w:themeColor="text1"/>
                <w:szCs w:val="24"/>
              </w:rPr>
            </w:pPr>
            <w:r>
              <w:rPr>
                <w:szCs w:val="24"/>
              </w:rPr>
              <w:t>Numatoma investuoti</w:t>
            </w:r>
            <w:r w:rsidRPr="00B802F2">
              <w:rPr>
                <w:rFonts w:eastAsia="Calibri"/>
                <w:szCs w:val="24"/>
              </w:rPr>
              <w:t xml:space="preserve"> </w:t>
            </w:r>
            <w:r w:rsidRPr="00214820">
              <w:rPr>
                <w:rFonts w:eastAsia="Calibri"/>
                <w:szCs w:val="24"/>
              </w:rPr>
              <w:t>į kelių tinklą</w:t>
            </w:r>
            <w:r>
              <w:rPr>
                <w:rFonts w:eastAsia="Calibri"/>
                <w:szCs w:val="24"/>
              </w:rPr>
              <w:t xml:space="preserve">, </w:t>
            </w:r>
            <w:r w:rsidRPr="00214820">
              <w:rPr>
                <w:rFonts w:eastAsia="Calibri"/>
                <w:szCs w:val="24"/>
              </w:rPr>
              <w:t xml:space="preserve">siekiant užtikrinti kelių infrastruktūros pritaikymą dvigubos paskirties (civilinės ir karinės) reikmėms, tobulinti ir plėtoti kelių techninius parametrus, tenkinančius kelių transporto apkrovimo reikalavimus, taip pat užtikrinti tinkamą eismo saugumą ir pralaidumą. </w:t>
            </w:r>
            <w:r>
              <w:rPr>
                <w:rFonts w:eastAsia="Calibri"/>
                <w:bCs/>
                <w:iCs/>
                <w:color w:val="000000" w:themeColor="text1"/>
                <w:szCs w:val="24"/>
              </w:rPr>
              <w:t xml:space="preserve">Bus </w:t>
            </w:r>
            <w:r w:rsidRPr="005D67B0">
              <w:rPr>
                <w:rFonts w:eastAsia="Calibri"/>
                <w:bCs/>
                <w:iCs/>
                <w:color w:val="000000" w:themeColor="text1"/>
                <w:szCs w:val="24"/>
              </w:rPr>
              <w:t>tobulin</w:t>
            </w:r>
            <w:r>
              <w:rPr>
                <w:rFonts w:eastAsia="Calibri"/>
                <w:bCs/>
                <w:iCs/>
                <w:color w:val="000000" w:themeColor="text1"/>
                <w:szCs w:val="24"/>
              </w:rPr>
              <w:t>ami</w:t>
            </w:r>
            <w:r w:rsidRPr="005D67B0">
              <w:rPr>
                <w:rFonts w:eastAsia="Calibri"/>
                <w:bCs/>
                <w:iCs/>
                <w:color w:val="000000" w:themeColor="text1"/>
                <w:szCs w:val="24"/>
              </w:rPr>
              <w:t xml:space="preserve"> kelių infrastruktūros (tiltų, viadukų, alternatyvių koridorių ir aplinkkelių)</w:t>
            </w:r>
            <w:r>
              <w:rPr>
                <w:rFonts w:eastAsia="Calibri"/>
                <w:bCs/>
                <w:iCs/>
                <w:color w:val="000000" w:themeColor="text1"/>
                <w:szCs w:val="24"/>
              </w:rPr>
              <w:t xml:space="preserve"> </w:t>
            </w:r>
            <w:r w:rsidRPr="005D67B0">
              <w:rPr>
                <w:rFonts w:eastAsia="Calibri"/>
                <w:bCs/>
                <w:iCs/>
                <w:color w:val="000000" w:themeColor="text1"/>
                <w:szCs w:val="24"/>
              </w:rPr>
              <w:t>technini</w:t>
            </w:r>
            <w:r>
              <w:rPr>
                <w:rFonts w:eastAsia="Calibri"/>
                <w:bCs/>
                <w:iCs/>
                <w:color w:val="000000" w:themeColor="text1"/>
                <w:szCs w:val="24"/>
              </w:rPr>
              <w:t>ai</w:t>
            </w:r>
            <w:r w:rsidRPr="005D67B0">
              <w:rPr>
                <w:rFonts w:eastAsia="Calibri"/>
                <w:bCs/>
                <w:iCs/>
                <w:color w:val="000000" w:themeColor="text1"/>
                <w:szCs w:val="24"/>
              </w:rPr>
              <w:t xml:space="preserve"> parametr</w:t>
            </w:r>
            <w:r>
              <w:rPr>
                <w:rFonts w:eastAsia="Calibri"/>
                <w:bCs/>
                <w:iCs/>
                <w:color w:val="000000" w:themeColor="text1"/>
                <w:szCs w:val="24"/>
              </w:rPr>
              <w:t>ai</w:t>
            </w:r>
            <w:r w:rsidRPr="005D67B0">
              <w:rPr>
                <w:rFonts w:eastAsia="Calibri"/>
                <w:bCs/>
                <w:iCs/>
                <w:color w:val="000000" w:themeColor="text1"/>
                <w:szCs w:val="24"/>
              </w:rPr>
              <w:t xml:space="preserve"> </w:t>
            </w:r>
            <w:r>
              <w:rPr>
                <w:rFonts w:eastAsia="Calibri"/>
                <w:bCs/>
                <w:iCs/>
                <w:color w:val="000000" w:themeColor="text1"/>
                <w:szCs w:val="24"/>
              </w:rPr>
              <w:t xml:space="preserve">juos </w:t>
            </w:r>
            <w:r w:rsidRPr="005D67B0">
              <w:rPr>
                <w:rFonts w:eastAsia="Calibri"/>
                <w:bCs/>
                <w:iCs/>
                <w:color w:val="000000" w:themeColor="text1"/>
                <w:szCs w:val="24"/>
              </w:rPr>
              <w:t>sustiprin</w:t>
            </w:r>
            <w:r>
              <w:rPr>
                <w:rFonts w:eastAsia="Calibri"/>
                <w:bCs/>
                <w:iCs/>
                <w:color w:val="000000" w:themeColor="text1"/>
                <w:szCs w:val="24"/>
              </w:rPr>
              <w:t>ant</w:t>
            </w:r>
            <w:r w:rsidRPr="005D67B0">
              <w:rPr>
                <w:rFonts w:eastAsia="Calibri"/>
                <w:bCs/>
                <w:iCs/>
                <w:color w:val="000000" w:themeColor="text1"/>
                <w:szCs w:val="24"/>
              </w:rPr>
              <w:t xml:space="preserve"> ir pritaik</w:t>
            </w:r>
            <w:r>
              <w:rPr>
                <w:rFonts w:eastAsia="Calibri"/>
                <w:bCs/>
                <w:iCs/>
                <w:color w:val="000000" w:themeColor="text1"/>
                <w:szCs w:val="24"/>
              </w:rPr>
              <w:t>ant</w:t>
            </w:r>
            <w:r w:rsidRPr="005D67B0">
              <w:rPr>
                <w:rFonts w:eastAsia="Calibri"/>
                <w:bCs/>
                <w:iCs/>
                <w:color w:val="000000" w:themeColor="text1"/>
                <w:szCs w:val="24"/>
              </w:rPr>
              <w:t xml:space="preserve"> dvejopo naudojimo reikmėms tiek TEN-T, tiek ne TEN-T tinkle</w:t>
            </w:r>
            <w:r>
              <w:rPr>
                <w:rFonts w:eastAsia="Calibri"/>
                <w:bCs/>
                <w:iCs/>
                <w:color w:val="000000" w:themeColor="text1"/>
                <w:szCs w:val="24"/>
              </w:rPr>
              <w:t>.</w:t>
            </w:r>
          </w:p>
          <w:p w14:paraId="7CAD1EC1" w14:textId="41B78FEF" w:rsidR="006466CB" w:rsidRDefault="00185094">
            <w:pPr>
              <w:jc w:val="both"/>
              <w:rPr>
                <w:rFonts w:eastAsia="Calibri"/>
                <w:bCs/>
                <w:iCs/>
                <w:color w:val="000000" w:themeColor="text1"/>
                <w:szCs w:val="24"/>
              </w:rPr>
            </w:pPr>
            <w:r>
              <w:rPr>
                <w:rFonts w:eastAsia="Calibri"/>
                <w:bCs/>
                <w:iCs/>
                <w:color w:val="000000" w:themeColor="text1"/>
                <w:szCs w:val="24"/>
              </w:rPr>
              <w:t xml:space="preserve">Vertinama, </w:t>
            </w:r>
            <w:r w:rsidRPr="00185094">
              <w:rPr>
                <w:rFonts w:eastAsia="Calibri"/>
                <w:bCs/>
                <w:iCs/>
                <w:color w:val="000000" w:themeColor="text1"/>
                <w:szCs w:val="24"/>
              </w:rPr>
              <w:t xml:space="preserve">kad </w:t>
            </w:r>
            <w:r w:rsidR="003C00D6">
              <w:rPr>
                <w:rFonts w:eastAsia="Calibri"/>
                <w:bCs/>
                <w:iCs/>
                <w:color w:val="000000" w:themeColor="text1"/>
                <w:szCs w:val="24"/>
              </w:rPr>
              <w:t>p</w:t>
            </w:r>
            <w:r w:rsidR="00985397" w:rsidRPr="00985397">
              <w:rPr>
                <w:rFonts w:eastAsia="Calibri"/>
                <w:bCs/>
                <w:iCs/>
                <w:color w:val="000000" w:themeColor="text1"/>
                <w:szCs w:val="24"/>
              </w:rPr>
              <w:t>lanuojamos veiklos neturės tiesioginio ar netiesioginio neigiamo poveikio šiam aplinkos tikslui</w:t>
            </w:r>
            <w:r w:rsidR="003C00D6" w:rsidRPr="00185094">
              <w:rPr>
                <w:rFonts w:eastAsia="Calibri"/>
                <w:bCs/>
                <w:iCs/>
                <w:color w:val="000000" w:themeColor="text1"/>
                <w:szCs w:val="24"/>
              </w:rPr>
              <w:t xml:space="preserve"> </w:t>
            </w:r>
            <w:r w:rsidR="003C00D6">
              <w:rPr>
                <w:rFonts w:eastAsia="Calibri"/>
                <w:bCs/>
                <w:iCs/>
                <w:color w:val="000000" w:themeColor="text1"/>
                <w:szCs w:val="24"/>
              </w:rPr>
              <w:t xml:space="preserve">(arba </w:t>
            </w:r>
            <w:r w:rsidR="003C00D6" w:rsidRPr="00185094">
              <w:rPr>
                <w:rFonts w:eastAsia="Calibri"/>
                <w:bCs/>
                <w:iCs/>
                <w:color w:val="000000" w:themeColor="text1"/>
                <w:szCs w:val="24"/>
              </w:rPr>
              <w:t>numatomas jų poveikis yra nereikšmingas</w:t>
            </w:r>
            <w:r w:rsidR="003C00D6">
              <w:rPr>
                <w:rFonts w:eastAsia="Calibri"/>
                <w:bCs/>
                <w:iCs/>
                <w:color w:val="000000" w:themeColor="text1"/>
                <w:szCs w:val="24"/>
              </w:rPr>
              <w:t>)</w:t>
            </w:r>
            <w:r w:rsidR="00985397" w:rsidRPr="00985397">
              <w:rPr>
                <w:rFonts w:eastAsia="Calibri"/>
                <w:bCs/>
                <w:iCs/>
                <w:color w:val="000000" w:themeColor="text1"/>
                <w:szCs w:val="24"/>
              </w:rPr>
              <w:t xml:space="preserve">, nes neplanuojama statyti </w:t>
            </w:r>
            <w:r w:rsidR="002F7BF3">
              <w:rPr>
                <w:rFonts w:eastAsia="Calibri"/>
                <w:bCs/>
                <w:iCs/>
                <w:color w:val="000000" w:themeColor="text1"/>
                <w:szCs w:val="24"/>
              </w:rPr>
              <w:t>k</w:t>
            </w:r>
            <w:r w:rsidR="00985397" w:rsidRPr="00985397">
              <w:rPr>
                <w:rFonts w:eastAsia="Calibri"/>
                <w:bCs/>
                <w:iCs/>
                <w:color w:val="000000" w:themeColor="text1"/>
                <w:szCs w:val="24"/>
              </w:rPr>
              <w:t>elių infrastruktūros vandens telkinių apsaugos zonose arba arti vandens telkinių, kas galėtų turėti neigiamą poveikį tausaus vandens ir jūrų išteklių naudojimui.</w:t>
            </w:r>
          </w:p>
          <w:p w14:paraId="65F5794F" w14:textId="77777777" w:rsidR="00985397" w:rsidRDefault="00985397">
            <w:pPr>
              <w:jc w:val="both"/>
              <w:rPr>
                <w:rFonts w:eastAsia="Calibri"/>
                <w:bCs/>
                <w:iCs/>
                <w:color w:val="000000" w:themeColor="text1"/>
                <w:szCs w:val="24"/>
              </w:rPr>
            </w:pPr>
          </w:p>
          <w:p w14:paraId="462C4DA8" w14:textId="41F0B7D7" w:rsidR="006466CB" w:rsidRDefault="006466CB">
            <w:pPr>
              <w:jc w:val="both"/>
              <w:rPr>
                <w:i/>
                <w:szCs w:val="24"/>
              </w:rPr>
            </w:pPr>
            <w:r w:rsidRPr="0060709F">
              <w:rPr>
                <w:rFonts w:eastAsia="Calibri"/>
                <w:bCs/>
                <w:iCs/>
                <w:color w:val="000000" w:themeColor="text1"/>
                <w:szCs w:val="24"/>
              </w:rPr>
              <w:t>Stiprinant karinio mobilumo galimybes geležinkelių sektoriuje, investicijos bus nukreiptos į infrastruktūros pritaikymą dvejopo naudojimo reikmėms – tiek civiliniam, tiek kariniam transportui.</w:t>
            </w:r>
            <w:r w:rsidRPr="005D67B0">
              <w:rPr>
                <w:color w:val="000000" w:themeColor="text1"/>
              </w:rPr>
              <w:t xml:space="preserve"> </w:t>
            </w:r>
            <w:r w:rsidRPr="005D67B0">
              <w:rPr>
                <w:rFonts w:eastAsia="Calibri"/>
                <w:bCs/>
                <w:iCs/>
                <w:color w:val="000000" w:themeColor="text1"/>
                <w:szCs w:val="24"/>
              </w:rPr>
              <w:t>Tai apims kelias sritis, įskaitant pervažų modernizavimą, krovinių terminalų įrengimą, geležinkelio stočių ir kitos svarbios infrastruktūros objektų gerinimą, prisidedančias prie greitesnio karinių ir civilinių pajėgų judėjimo, gyvybiškai svarbių funkcijų tęstinumo, nacionalinio saugumo</w:t>
            </w:r>
            <w:r>
              <w:rPr>
                <w:rFonts w:eastAsia="Calibri"/>
                <w:bCs/>
                <w:iCs/>
                <w:color w:val="000000" w:themeColor="text1"/>
                <w:szCs w:val="24"/>
              </w:rPr>
              <w:t>.</w:t>
            </w:r>
          </w:p>
          <w:p w14:paraId="76DF087C" w14:textId="292BECD9" w:rsidR="006B3702" w:rsidRDefault="00D87FCF" w:rsidP="00996DC4">
            <w:pPr>
              <w:spacing w:after="20"/>
              <w:jc w:val="both"/>
              <w:rPr>
                <w:bCs/>
                <w:szCs w:val="24"/>
              </w:rPr>
            </w:pPr>
            <w:r w:rsidRPr="00D87FCF">
              <w:rPr>
                <w:bCs/>
                <w:szCs w:val="24"/>
              </w:rPr>
              <w:t>Planuojamos veiklos neturės tiesioginio ar netiesioginio neigiamo poveikio šiam aplinkos tikslui</w:t>
            </w:r>
            <w:r>
              <w:rPr>
                <w:bCs/>
                <w:szCs w:val="24"/>
              </w:rPr>
              <w:t xml:space="preserve"> </w:t>
            </w:r>
            <w:r w:rsidRPr="00D87FCF">
              <w:rPr>
                <w:bCs/>
                <w:szCs w:val="24"/>
              </w:rPr>
              <w:t>(arba numatomas jų poveikis yra nereikšmingas), nes neplanuojama statyti ar modernizuoti geležinkelių infrastruktūros vandens telkinių apsaugos zonose arba arti vandens telkinių, kas galėtų turėti neigiamą poveikį tausaus vandens ir jūrų išteklių naudojimui.</w:t>
            </w:r>
            <w:r>
              <w:rPr>
                <w:bCs/>
                <w:szCs w:val="24"/>
              </w:rPr>
              <w:t xml:space="preserve"> </w:t>
            </w:r>
            <w:r w:rsidRPr="00D87FCF">
              <w:rPr>
                <w:bCs/>
                <w:szCs w:val="24"/>
              </w:rPr>
              <w:t>Veiksmo įtaka nurodyta Komisijos Deleguotojo Reglamento  (ES) 2021/2139 6.14 p. „geležinkelių transporto infrastruktūra“.</w:t>
            </w:r>
          </w:p>
        </w:tc>
      </w:tr>
      <w:tr w:rsidR="006B3702" w14:paraId="3056DB25" w14:textId="77777777" w:rsidTr="00A82F27">
        <w:tc>
          <w:tcPr>
            <w:tcW w:w="1809" w:type="dxa"/>
          </w:tcPr>
          <w:p w14:paraId="1890D602" w14:textId="77777777" w:rsidR="006B3702" w:rsidRDefault="00A82F27">
            <w:pPr>
              <w:jc w:val="both"/>
              <w:rPr>
                <w:b/>
                <w:szCs w:val="24"/>
              </w:rPr>
            </w:pPr>
            <w:r>
              <w:rPr>
                <w:b/>
                <w:szCs w:val="24"/>
              </w:rPr>
              <w:t>Perėjimas prie žiedinės ekonomikos, įskaitant atliekų prevenciją ir perdirbimą: ar tikimasi, kad priemonė:</w:t>
            </w:r>
          </w:p>
          <w:p w14:paraId="076EBCA2" w14:textId="77777777" w:rsidR="006B3702" w:rsidRDefault="00A82F27">
            <w:pPr>
              <w:tabs>
                <w:tab w:val="left" w:pos="289"/>
              </w:tabs>
              <w:ind w:firstLine="5"/>
              <w:rPr>
                <w:b/>
                <w:szCs w:val="24"/>
              </w:rPr>
            </w:pPr>
            <w:r>
              <w:rPr>
                <w:b/>
                <w:szCs w:val="24"/>
              </w:rPr>
              <w:lastRenderedPageBreak/>
              <w:t>1)</w:t>
            </w:r>
            <w:r>
              <w:rPr>
                <w:b/>
                <w:szCs w:val="24"/>
              </w:rPr>
              <w:tab/>
              <w:t>žymiai padidins atliekų susidarymą, deginimą ar šalinimą, išskyrus neperdirbamų pavojingų atliekų deginimą, arba</w:t>
            </w:r>
          </w:p>
          <w:p w14:paraId="3E474547" w14:textId="77777777" w:rsidR="006B3702" w:rsidRDefault="00A82F27">
            <w:pPr>
              <w:tabs>
                <w:tab w:val="left" w:pos="289"/>
              </w:tabs>
              <w:ind w:firstLine="5"/>
              <w:rPr>
                <w:b/>
                <w:szCs w:val="24"/>
              </w:rPr>
            </w:pPr>
            <w:r>
              <w:rPr>
                <w:b/>
                <w:szCs w:val="24"/>
              </w:rPr>
              <w:t>2)</w:t>
            </w:r>
            <w:r>
              <w:rPr>
                <w:b/>
                <w:szCs w:val="24"/>
              </w:rPr>
              <w:tab/>
              <w:t>lems žymų neefektyvų gamtos išteklių visuose gyvavimo ciklo etapuose tiesioginį ar netiesioginį naudojimą, jeigu nebus numatyta atitinkamų priemonių šiam neigiamam poveikiui mažinti;</w:t>
            </w:r>
          </w:p>
          <w:p w14:paraId="4F3997FF" w14:textId="77777777" w:rsidR="006B3702" w:rsidRDefault="00A82F27">
            <w:pPr>
              <w:tabs>
                <w:tab w:val="left" w:pos="289"/>
              </w:tabs>
              <w:ind w:firstLine="5"/>
              <w:rPr>
                <w:szCs w:val="24"/>
              </w:rPr>
            </w:pPr>
            <w:r>
              <w:rPr>
                <w:b/>
                <w:szCs w:val="24"/>
              </w:rPr>
              <w:t>3)</w:t>
            </w:r>
            <w:r>
              <w:rPr>
                <w:b/>
                <w:szCs w:val="24"/>
              </w:rPr>
              <w:tab/>
              <w:t>lems didelę ir ilgalaikę žalą aplinkai siekiant žiedinės ekonomikos tikslų.</w:t>
            </w:r>
          </w:p>
        </w:tc>
        <w:tc>
          <w:tcPr>
            <w:tcW w:w="715" w:type="dxa"/>
          </w:tcPr>
          <w:p w14:paraId="6F88FE5B" w14:textId="77777777" w:rsidR="006B3702" w:rsidRDefault="00A82F27">
            <w:pPr>
              <w:jc w:val="center"/>
              <w:rPr>
                <w:bCs/>
                <w:szCs w:val="24"/>
              </w:rPr>
            </w:pPr>
            <w:r>
              <w:rPr>
                <w:bCs/>
                <w:szCs w:val="24"/>
              </w:rPr>
              <w:lastRenderedPageBreak/>
              <w:t>X</w:t>
            </w:r>
          </w:p>
        </w:tc>
        <w:tc>
          <w:tcPr>
            <w:tcW w:w="7399" w:type="dxa"/>
          </w:tcPr>
          <w:p w14:paraId="7592D866" w14:textId="748CAF90" w:rsidR="006B3702" w:rsidRDefault="00A82F27" w:rsidP="003C208C">
            <w:pPr>
              <w:spacing w:after="60"/>
              <w:jc w:val="both"/>
              <w:rPr>
                <w:iCs/>
                <w:szCs w:val="24"/>
              </w:rPr>
            </w:pPr>
            <w:r w:rsidRPr="003C208C">
              <w:rPr>
                <w:iCs/>
                <w:szCs w:val="24"/>
              </w:rPr>
              <w:t xml:space="preserve">Nenumatoma, kad </w:t>
            </w:r>
            <w:r w:rsidR="003C208C" w:rsidRPr="003C208C">
              <w:rPr>
                <w:iCs/>
                <w:szCs w:val="24"/>
              </w:rPr>
              <w:t>13.1</w:t>
            </w:r>
            <w:r w:rsidRPr="003C208C">
              <w:rPr>
                <w:iCs/>
                <w:szCs w:val="24"/>
              </w:rPr>
              <w:t xml:space="preserve"> uždavinio veiksmai (veiklos) turės neigiamą įtaką perėjimo prie žiedinės ekonomikos tikslui.</w:t>
            </w:r>
          </w:p>
          <w:p w14:paraId="60250CEA" w14:textId="77777777" w:rsidR="00DA1506" w:rsidRDefault="00DA1506" w:rsidP="00DA1506">
            <w:pPr>
              <w:jc w:val="both"/>
              <w:rPr>
                <w:rFonts w:eastAsia="Calibri"/>
                <w:bCs/>
                <w:iCs/>
                <w:color w:val="000000" w:themeColor="text1"/>
                <w:szCs w:val="24"/>
              </w:rPr>
            </w:pPr>
            <w:r>
              <w:rPr>
                <w:szCs w:val="24"/>
              </w:rPr>
              <w:t>Numatoma investuoti</w:t>
            </w:r>
            <w:r w:rsidRPr="00B802F2">
              <w:rPr>
                <w:rFonts w:eastAsia="Calibri"/>
                <w:szCs w:val="24"/>
              </w:rPr>
              <w:t xml:space="preserve"> </w:t>
            </w:r>
            <w:r w:rsidRPr="00214820">
              <w:rPr>
                <w:rFonts w:eastAsia="Calibri"/>
                <w:szCs w:val="24"/>
              </w:rPr>
              <w:t>į kelių tinklą</w:t>
            </w:r>
            <w:r>
              <w:rPr>
                <w:rFonts w:eastAsia="Calibri"/>
                <w:szCs w:val="24"/>
              </w:rPr>
              <w:t xml:space="preserve">, </w:t>
            </w:r>
            <w:r w:rsidRPr="00214820">
              <w:rPr>
                <w:rFonts w:eastAsia="Calibri"/>
                <w:szCs w:val="24"/>
              </w:rPr>
              <w:t xml:space="preserve">siekiant užtikrinti kelių infrastruktūros pritaikymą dvigubos paskirties (civilinės ir karinės) reikmėms, tobulinti ir plėtoti kelių techninius parametrus, tenkinančius kelių transporto apkrovimo reikalavimus, taip pat užtikrinti tinkamą eismo saugumą ir pralaidumą. </w:t>
            </w:r>
            <w:r>
              <w:rPr>
                <w:rFonts w:eastAsia="Calibri"/>
                <w:bCs/>
                <w:iCs/>
                <w:color w:val="000000" w:themeColor="text1"/>
                <w:szCs w:val="24"/>
              </w:rPr>
              <w:t xml:space="preserve">Bus </w:t>
            </w:r>
            <w:r w:rsidRPr="005D67B0">
              <w:rPr>
                <w:rFonts w:eastAsia="Calibri"/>
                <w:bCs/>
                <w:iCs/>
                <w:color w:val="000000" w:themeColor="text1"/>
                <w:szCs w:val="24"/>
              </w:rPr>
              <w:t>tobulin</w:t>
            </w:r>
            <w:r>
              <w:rPr>
                <w:rFonts w:eastAsia="Calibri"/>
                <w:bCs/>
                <w:iCs/>
                <w:color w:val="000000" w:themeColor="text1"/>
                <w:szCs w:val="24"/>
              </w:rPr>
              <w:t>ami</w:t>
            </w:r>
            <w:r w:rsidRPr="005D67B0">
              <w:rPr>
                <w:rFonts w:eastAsia="Calibri"/>
                <w:bCs/>
                <w:iCs/>
                <w:color w:val="000000" w:themeColor="text1"/>
                <w:szCs w:val="24"/>
              </w:rPr>
              <w:t xml:space="preserve"> kelių infrastruktūros (tiltų, viadukų, alternatyvių koridorių ir aplinkkelių)</w:t>
            </w:r>
            <w:r>
              <w:rPr>
                <w:rFonts w:eastAsia="Calibri"/>
                <w:bCs/>
                <w:iCs/>
                <w:color w:val="000000" w:themeColor="text1"/>
                <w:szCs w:val="24"/>
              </w:rPr>
              <w:t xml:space="preserve"> </w:t>
            </w:r>
            <w:r w:rsidRPr="005D67B0">
              <w:rPr>
                <w:rFonts w:eastAsia="Calibri"/>
                <w:bCs/>
                <w:iCs/>
                <w:color w:val="000000" w:themeColor="text1"/>
                <w:szCs w:val="24"/>
              </w:rPr>
              <w:t>technini</w:t>
            </w:r>
            <w:r>
              <w:rPr>
                <w:rFonts w:eastAsia="Calibri"/>
                <w:bCs/>
                <w:iCs/>
                <w:color w:val="000000" w:themeColor="text1"/>
                <w:szCs w:val="24"/>
              </w:rPr>
              <w:t>ai</w:t>
            </w:r>
            <w:r w:rsidRPr="005D67B0">
              <w:rPr>
                <w:rFonts w:eastAsia="Calibri"/>
                <w:bCs/>
                <w:iCs/>
                <w:color w:val="000000" w:themeColor="text1"/>
                <w:szCs w:val="24"/>
              </w:rPr>
              <w:t xml:space="preserve"> parametr</w:t>
            </w:r>
            <w:r>
              <w:rPr>
                <w:rFonts w:eastAsia="Calibri"/>
                <w:bCs/>
                <w:iCs/>
                <w:color w:val="000000" w:themeColor="text1"/>
                <w:szCs w:val="24"/>
              </w:rPr>
              <w:t>ai</w:t>
            </w:r>
            <w:r w:rsidRPr="005D67B0">
              <w:rPr>
                <w:rFonts w:eastAsia="Calibri"/>
                <w:bCs/>
                <w:iCs/>
                <w:color w:val="000000" w:themeColor="text1"/>
                <w:szCs w:val="24"/>
              </w:rPr>
              <w:t xml:space="preserve"> </w:t>
            </w:r>
            <w:r>
              <w:rPr>
                <w:rFonts w:eastAsia="Calibri"/>
                <w:bCs/>
                <w:iCs/>
                <w:color w:val="000000" w:themeColor="text1"/>
                <w:szCs w:val="24"/>
              </w:rPr>
              <w:t xml:space="preserve">juos </w:t>
            </w:r>
            <w:r w:rsidRPr="005D67B0">
              <w:rPr>
                <w:rFonts w:eastAsia="Calibri"/>
                <w:bCs/>
                <w:iCs/>
                <w:color w:val="000000" w:themeColor="text1"/>
                <w:szCs w:val="24"/>
              </w:rPr>
              <w:t>sustiprin</w:t>
            </w:r>
            <w:r>
              <w:rPr>
                <w:rFonts w:eastAsia="Calibri"/>
                <w:bCs/>
                <w:iCs/>
                <w:color w:val="000000" w:themeColor="text1"/>
                <w:szCs w:val="24"/>
              </w:rPr>
              <w:t>ant</w:t>
            </w:r>
            <w:r w:rsidRPr="005D67B0">
              <w:rPr>
                <w:rFonts w:eastAsia="Calibri"/>
                <w:bCs/>
                <w:iCs/>
                <w:color w:val="000000" w:themeColor="text1"/>
                <w:szCs w:val="24"/>
              </w:rPr>
              <w:t xml:space="preserve"> </w:t>
            </w:r>
            <w:r w:rsidRPr="005D67B0">
              <w:rPr>
                <w:rFonts w:eastAsia="Calibri"/>
                <w:bCs/>
                <w:iCs/>
                <w:color w:val="000000" w:themeColor="text1"/>
                <w:szCs w:val="24"/>
              </w:rPr>
              <w:lastRenderedPageBreak/>
              <w:t>ir pritaik</w:t>
            </w:r>
            <w:r>
              <w:rPr>
                <w:rFonts w:eastAsia="Calibri"/>
                <w:bCs/>
                <w:iCs/>
                <w:color w:val="000000" w:themeColor="text1"/>
                <w:szCs w:val="24"/>
              </w:rPr>
              <w:t>ant</w:t>
            </w:r>
            <w:r w:rsidRPr="005D67B0">
              <w:rPr>
                <w:rFonts w:eastAsia="Calibri"/>
                <w:bCs/>
                <w:iCs/>
                <w:color w:val="000000" w:themeColor="text1"/>
                <w:szCs w:val="24"/>
              </w:rPr>
              <w:t xml:space="preserve"> dvejopo naudojimo reikmėms tiek TEN-T, tiek ne TEN-T tinkle</w:t>
            </w:r>
            <w:r>
              <w:rPr>
                <w:rFonts w:eastAsia="Calibri"/>
                <w:bCs/>
                <w:iCs/>
                <w:color w:val="000000" w:themeColor="text1"/>
                <w:szCs w:val="24"/>
              </w:rPr>
              <w:t>.</w:t>
            </w:r>
          </w:p>
          <w:p w14:paraId="787FB856" w14:textId="087F3058" w:rsidR="00DA1506" w:rsidRDefault="00BE3206" w:rsidP="00DA1506">
            <w:pPr>
              <w:jc w:val="both"/>
              <w:rPr>
                <w:rFonts w:eastAsia="Calibri"/>
                <w:iCs/>
                <w:szCs w:val="24"/>
              </w:rPr>
            </w:pPr>
            <w:r w:rsidRPr="00657478">
              <w:rPr>
                <w:rFonts w:eastAsia="Calibri"/>
                <w:iCs/>
                <w:szCs w:val="24"/>
              </w:rPr>
              <w:t>Įgyvendinant veiklas, susijusias su infrastruktūros modernizavimu, užtikrinamas efektyvus atliekų surinkimas, skatinamas atskirų atliekų dalių pakartotinis naudojimas, statytojams nustatomi reikalavimai riboti atliekų susidarymą, taikyti naujausius metodus, skatinti pakartotinį medžiagų naudojimą ar perdirbimą, naudojantis pažangiomis statybinių atliekų rūšiavimo sistemomis. Todėl laikoma, kad veiklos atitinka žiedinės ekonomikos tikslą.</w:t>
            </w:r>
          </w:p>
          <w:p w14:paraId="2AE79CFE" w14:textId="77777777" w:rsidR="00BE3206" w:rsidRDefault="00BE3206" w:rsidP="00DA1506">
            <w:pPr>
              <w:jc w:val="both"/>
              <w:rPr>
                <w:rFonts w:eastAsia="Calibri"/>
                <w:bCs/>
                <w:iCs/>
                <w:color w:val="000000" w:themeColor="text1"/>
                <w:szCs w:val="24"/>
              </w:rPr>
            </w:pPr>
          </w:p>
          <w:p w14:paraId="49820619" w14:textId="77777777" w:rsidR="00DA1506" w:rsidRDefault="00DA1506" w:rsidP="00DA1506">
            <w:pPr>
              <w:jc w:val="both"/>
              <w:rPr>
                <w:i/>
                <w:szCs w:val="24"/>
              </w:rPr>
            </w:pPr>
            <w:r w:rsidRPr="0060709F">
              <w:rPr>
                <w:rFonts w:eastAsia="Calibri"/>
                <w:bCs/>
                <w:iCs/>
                <w:color w:val="000000" w:themeColor="text1"/>
                <w:szCs w:val="24"/>
              </w:rPr>
              <w:t>Stiprinant karinio mobilumo galimybes geležinkelių sektoriuje, investicijos bus nukreiptos į infrastruktūros pritaikymą dvejopo naudojimo reikmėms – tiek civiliniam, tiek kariniam transportui.</w:t>
            </w:r>
            <w:r w:rsidRPr="005D67B0">
              <w:rPr>
                <w:color w:val="000000" w:themeColor="text1"/>
              </w:rPr>
              <w:t xml:space="preserve"> </w:t>
            </w:r>
            <w:r w:rsidRPr="005D67B0">
              <w:rPr>
                <w:rFonts w:eastAsia="Calibri"/>
                <w:bCs/>
                <w:iCs/>
                <w:color w:val="000000" w:themeColor="text1"/>
                <w:szCs w:val="24"/>
              </w:rPr>
              <w:t>Tai apims kelias sritis, įskaitant pervažų modernizavimą, krovinių terminalų įrengimą, geležinkelio stočių ir kitos svarbios infrastruktūros objektų gerinimą, prisidedančias prie greitesnio karinių ir civilinių pajėgų judėjimo, gyvybiškai svarbių funkcijų tęstinumo, nacionalinio saugumo</w:t>
            </w:r>
            <w:r>
              <w:rPr>
                <w:rFonts w:eastAsia="Calibri"/>
                <w:bCs/>
                <w:iCs/>
                <w:color w:val="000000" w:themeColor="text1"/>
                <w:szCs w:val="24"/>
              </w:rPr>
              <w:t>.</w:t>
            </w:r>
          </w:p>
          <w:p w14:paraId="5A19F19C" w14:textId="110BDC9F" w:rsidR="006B3702" w:rsidRPr="00BE3206" w:rsidRDefault="00657478" w:rsidP="00BE3206">
            <w:pPr>
              <w:jc w:val="both"/>
              <w:rPr>
                <w:rFonts w:eastAsia="Calibri"/>
                <w:szCs w:val="24"/>
              </w:rPr>
            </w:pPr>
            <w:r w:rsidRPr="00657478">
              <w:rPr>
                <w:rFonts w:eastAsia="Calibri"/>
                <w:iCs/>
                <w:szCs w:val="24"/>
              </w:rPr>
              <w:t>Įgyvendinant veiklas, susijusias su infrastruktūros kūrimu, modernizavimu, užtikrinamas efektyvus atliekų surinkimas, skatinamas atskirų atliekų dalių pakartotinis naudojimas, statytojams nustatomi reikalavimai riboti atliekų susidarymą, taikyti naujausius metodus, skatinti pakartotinį medžiagų naudojimą ar perdirbimą, naudojantis pažangiomis statybinių atliekų rūšiavimo sistemomis. Todėl laikoma, kad veiklos atitinka žiedinės ekonomikos tikslą.</w:t>
            </w:r>
            <w:r w:rsidR="00BE3206">
              <w:rPr>
                <w:rFonts w:eastAsia="Calibri"/>
                <w:iCs/>
                <w:szCs w:val="24"/>
              </w:rPr>
              <w:t xml:space="preserve"> </w:t>
            </w:r>
            <w:r w:rsidR="00D7586D" w:rsidRPr="00D7586D">
              <w:rPr>
                <w:rFonts w:eastAsia="Calibri"/>
                <w:szCs w:val="24"/>
              </w:rPr>
              <w:t xml:space="preserve">Veiksmo įtaka nurodyta </w:t>
            </w:r>
            <w:r w:rsidR="00D7586D" w:rsidRPr="00D7586D">
              <w:rPr>
                <w:rFonts w:eastAsia="Calibri"/>
                <w:bCs/>
                <w:szCs w:val="24"/>
              </w:rPr>
              <w:t>Komisijos Deleguotojo Reglamento  (</w:t>
            </w:r>
            <w:r w:rsidR="00D7586D" w:rsidRPr="00D7586D">
              <w:rPr>
                <w:rFonts w:eastAsia="Calibri"/>
                <w:szCs w:val="24"/>
              </w:rPr>
              <w:t>ES) 2021/2139 6.14 p. „geležinkelių transporto infrastruktūra“.</w:t>
            </w:r>
          </w:p>
        </w:tc>
      </w:tr>
      <w:tr w:rsidR="006B3702" w14:paraId="143BC4A5" w14:textId="77777777" w:rsidTr="00A82F27">
        <w:tc>
          <w:tcPr>
            <w:tcW w:w="1809" w:type="dxa"/>
          </w:tcPr>
          <w:p w14:paraId="0F21DC62" w14:textId="77777777" w:rsidR="006B3702" w:rsidRDefault="00A82F27">
            <w:pPr>
              <w:rPr>
                <w:b/>
                <w:szCs w:val="24"/>
              </w:rPr>
            </w:pPr>
            <w:r>
              <w:rPr>
                <w:b/>
                <w:szCs w:val="24"/>
              </w:rPr>
              <w:lastRenderedPageBreak/>
              <w:t>Taršos prevencija ir kontrolė: ar tikimasi, kad dėl šios priemonės gerokai padidės teršalų išmetimas į orą, vandenį ar žemę?</w:t>
            </w:r>
          </w:p>
          <w:p w14:paraId="21104916" w14:textId="77777777" w:rsidR="006B3702" w:rsidRDefault="006B3702">
            <w:pPr>
              <w:rPr>
                <w:szCs w:val="24"/>
              </w:rPr>
            </w:pPr>
          </w:p>
        </w:tc>
        <w:tc>
          <w:tcPr>
            <w:tcW w:w="715" w:type="dxa"/>
          </w:tcPr>
          <w:p w14:paraId="08D08E4A" w14:textId="77777777" w:rsidR="006B3702" w:rsidRDefault="00A82F27">
            <w:pPr>
              <w:jc w:val="center"/>
              <w:rPr>
                <w:szCs w:val="24"/>
              </w:rPr>
            </w:pPr>
            <w:r>
              <w:rPr>
                <w:szCs w:val="24"/>
              </w:rPr>
              <w:t>X</w:t>
            </w:r>
          </w:p>
        </w:tc>
        <w:tc>
          <w:tcPr>
            <w:tcW w:w="7399" w:type="dxa"/>
          </w:tcPr>
          <w:p w14:paraId="43EF5053" w14:textId="5E2ED677" w:rsidR="006B3702" w:rsidRDefault="00A82F27" w:rsidP="0081441D">
            <w:pPr>
              <w:spacing w:after="60"/>
              <w:jc w:val="both"/>
              <w:rPr>
                <w:iCs/>
                <w:szCs w:val="24"/>
              </w:rPr>
            </w:pPr>
            <w:r w:rsidRPr="0081441D">
              <w:rPr>
                <w:iCs/>
                <w:szCs w:val="24"/>
              </w:rPr>
              <w:t xml:space="preserve">Nenumatoma, kad </w:t>
            </w:r>
            <w:r w:rsidR="0081441D" w:rsidRPr="0081441D">
              <w:rPr>
                <w:iCs/>
                <w:szCs w:val="24"/>
              </w:rPr>
              <w:t>13.1</w:t>
            </w:r>
            <w:r w:rsidRPr="0081441D">
              <w:rPr>
                <w:iCs/>
                <w:szCs w:val="24"/>
              </w:rPr>
              <w:t xml:space="preserve"> uždavinio veiksmai (veiklos) turės neigiamą įtaką taršos prevencijos tikslui</w:t>
            </w:r>
            <w:r w:rsidR="0062028F" w:rsidRPr="0062028F">
              <w:rPr>
                <w:iCs/>
                <w:szCs w:val="24"/>
              </w:rPr>
              <w:t>.</w:t>
            </w:r>
          </w:p>
          <w:p w14:paraId="148F0CCC" w14:textId="77777777" w:rsidR="00F851E3" w:rsidRDefault="00F851E3" w:rsidP="00F851E3">
            <w:pPr>
              <w:jc w:val="both"/>
              <w:rPr>
                <w:rFonts w:eastAsia="Calibri"/>
                <w:bCs/>
                <w:iCs/>
                <w:color w:val="000000" w:themeColor="text1"/>
                <w:szCs w:val="24"/>
              </w:rPr>
            </w:pPr>
            <w:r>
              <w:rPr>
                <w:szCs w:val="24"/>
              </w:rPr>
              <w:t>Numatoma investuoti</w:t>
            </w:r>
            <w:r w:rsidRPr="00B802F2">
              <w:rPr>
                <w:rFonts w:eastAsia="Calibri"/>
                <w:szCs w:val="24"/>
              </w:rPr>
              <w:t xml:space="preserve"> </w:t>
            </w:r>
            <w:r w:rsidRPr="00214820">
              <w:rPr>
                <w:rFonts w:eastAsia="Calibri"/>
                <w:szCs w:val="24"/>
              </w:rPr>
              <w:t>į kelių tinklą</w:t>
            </w:r>
            <w:r>
              <w:rPr>
                <w:rFonts w:eastAsia="Calibri"/>
                <w:szCs w:val="24"/>
              </w:rPr>
              <w:t xml:space="preserve">, </w:t>
            </w:r>
            <w:r w:rsidRPr="00214820">
              <w:rPr>
                <w:rFonts w:eastAsia="Calibri"/>
                <w:szCs w:val="24"/>
              </w:rPr>
              <w:t xml:space="preserve">siekiant užtikrinti kelių infrastruktūros pritaikymą dvigubos paskirties (civilinės ir karinės) reikmėms, tobulinti ir plėtoti kelių techninius parametrus, tenkinančius kelių transporto apkrovimo reikalavimus, taip pat užtikrinti tinkamą eismo saugumą ir pralaidumą. </w:t>
            </w:r>
            <w:r>
              <w:rPr>
                <w:rFonts w:eastAsia="Calibri"/>
                <w:bCs/>
                <w:iCs/>
                <w:color w:val="000000" w:themeColor="text1"/>
                <w:szCs w:val="24"/>
              </w:rPr>
              <w:t xml:space="preserve">Bus </w:t>
            </w:r>
            <w:r w:rsidRPr="005D67B0">
              <w:rPr>
                <w:rFonts w:eastAsia="Calibri"/>
                <w:bCs/>
                <w:iCs/>
                <w:color w:val="000000" w:themeColor="text1"/>
                <w:szCs w:val="24"/>
              </w:rPr>
              <w:t>tobulin</w:t>
            </w:r>
            <w:r>
              <w:rPr>
                <w:rFonts w:eastAsia="Calibri"/>
                <w:bCs/>
                <w:iCs/>
                <w:color w:val="000000" w:themeColor="text1"/>
                <w:szCs w:val="24"/>
              </w:rPr>
              <w:t>ami</w:t>
            </w:r>
            <w:r w:rsidRPr="005D67B0">
              <w:rPr>
                <w:rFonts w:eastAsia="Calibri"/>
                <w:bCs/>
                <w:iCs/>
                <w:color w:val="000000" w:themeColor="text1"/>
                <w:szCs w:val="24"/>
              </w:rPr>
              <w:t xml:space="preserve"> kelių infrastruktūros (tiltų, viadukų, alternatyvių koridorių ir aplinkkelių)</w:t>
            </w:r>
            <w:r>
              <w:rPr>
                <w:rFonts w:eastAsia="Calibri"/>
                <w:bCs/>
                <w:iCs/>
                <w:color w:val="000000" w:themeColor="text1"/>
                <w:szCs w:val="24"/>
              </w:rPr>
              <w:t xml:space="preserve"> </w:t>
            </w:r>
            <w:r w:rsidRPr="005D67B0">
              <w:rPr>
                <w:rFonts w:eastAsia="Calibri"/>
                <w:bCs/>
                <w:iCs/>
                <w:color w:val="000000" w:themeColor="text1"/>
                <w:szCs w:val="24"/>
              </w:rPr>
              <w:t>technini</w:t>
            </w:r>
            <w:r>
              <w:rPr>
                <w:rFonts w:eastAsia="Calibri"/>
                <w:bCs/>
                <w:iCs/>
                <w:color w:val="000000" w:themeColor="text1"/>
                <w:szCs w:val="24"/>
              </w:rPr>
              <w:t>ai</w:t>
            </w:r>
            <w:r w:rsidRPr="005D67B0">
              <w:rPr>
                <w:rFonts w:eastAsia="Calibri"/>
                <w:bCs/>
                <w:iCs/>
                <w:color w:val="000000" w:themeColor="text1"/>
                <w:szCs w:val="24"/>
              </w:rPr>
              <w:t xml:space="preserve"> parametr</w:t>
            </w:r>
            <w:r>
              <w:rPr>
                <w:rFonts w:eastAsia="Calibri"/>
                <w:bCs/>
                <w:iCs/>
                <w:color w:val="000000" w:themeColor="text1"/>
                <w:szCs w:val="24"/>
              </w:rPr>
              <w:t>ai</w:t>
            </w:r>
            <w:r w:rsidRPr="005D67B0">
              <w:rPr>
                <w:rFonts w:eastAsia="Calibri"/>
                <w:bCs/>
                <w:iCs/>
                <w:color w:val="000000" w:themeColor="text1"/>
                <w:szCs w:val="24"/>
              </w:rPr>
              <w:t xml:space="preserve"> </w:t>
            </w:r>
            <w:r>
              <w:rPr>
                <w:rFonts w:eastAsia="Calibri"/>
                <w:bCs/>
                <w:iCs/>
                <w:color w:val="000000" w:themeColor="text1"/>
                <w:szCs w:val="24"/>
              </w:rPr>
              <w:t xml:space="preserve">juos </w:t>
            </w:r>
            <w:r w:rsidRPr="005D67B0">
              <w:rPr>
                <w:rFonts w:eastAsia="Calibri"/>
                <w:bCs/>
                <w:iCs/>
                <w:color w:val="000000" w:themeColor="text1"/>
                <w:szCs w:val="24"/>
              </w:rPr>
              <w:t>sustiprin</w:t>
            </w:r>
            <w:r>
              <w:rPr>
                <w:rFonts w:eastAsia="Calibri"/>
                <w:bCs/>
                <w:iCs/>
                <w:color w:val="000000" w:themeColor="text1"/>
                <w:szCs w:val="24"/>
              </w:rPr>
              <w:t>ant</w:t>
            </w:r>
            <w:r w:rsidRPr="005D67B0">
              <w:rPr>
                <w:rFonts w:eastAsia="Calibri"/>
                <w:bCs/>
                <w:iCs/>
                <w:color w:val="000000" w:themeColor="text1"/>
                <w:szCs w:val="24"/>
              </w:rPr>
              <w:t xml:space="preserve"> ir pritaik</w:t>
            </w:r>
            <w:r>
              <w:rPr>
                <w:rFonts w:eastAsia="Calibri"/>
                <w:bCs/>
                <w:iCs/>
                <w:color w:val="000000" w:themeColor="text1"/>
                <w:szCs w:val="24"/>
              </w:rPr>
              <w:t>ant</w:t>
            </w:r>
            <w:r w:rsidRPr="005D67B0">
              <w:rPr>
                <w:rFonts w:eastAsia="Calibri"/>
                <w:bCs/>
                <w:iCs/>
                <w:color w:val="000000" w:themeColor="text1"/>
                <w:szCs w:val="24"/>
              </w:rPr>
              <w:t xml:space="preserve"> dvejopo naudojimo reikmėms tiek TEN-T, tiek ne TEN-T tinkle</w:t>
            </w:r>
            <w:r>
              <w:rPr>
                <w:rFonts w:eastAsia="Calibri"/>
                <w:bCs/>
                <w:iCs/>
                <w:color w:val="000000" w:themeColor="text1"/>
                <w:szCs w:val="24"/>
              </w:rPr>
              <w:t>.</w:t>
            </w:r>
          </w:p>
          <w:p w14:paraId="4D063C86" w14:textId="77777777" w:rsidR="00F851E3" w:rsidRDefault="00F851E3" w:rsidP="00F851E3">
            <w:pPr>
              <w:jc w:val="both"/>
              <w:rPr>
                <w:rFonts w:eastAsia="Calibri"/>
                <w:bCs/>
                <w:iCs/>
                <w:color w:val="000000" w:themeColor="text1"/>
                <w:szCs w:val="24"/>
              </w:rPr>
            </w:pPr>
          </w:p>
          <w:p w14:paraId="6E7637AB" w14:textId="2450DBA0" w:rsidR="00F851E3" w:rsidRDefault="00F851E3" w:rsidP="00F851E3">
            <w:pPr>
              <w:jc w:val="both"/>
              <w:rPr>
                <w:rFonts w:eastAsia="Calibri"/>
                <w:bCs/>
                <w:iCs/>
                <w:color w:val="000000" w:themeColor="text1"/>
                <w:szCs w:val="24"/>
              </w:rPr>
            </w:pPr>
            <w:r w:rsidRPr="0060709F">
              <w:rPr>
                <w:rFonts w:eastAsia="Calibri"/>
                <w:bCs/>
                <w:iCs/>
                <w:color w:val="000000" w:themeColor="text1"/>
                <w:szCs w:val="24"/>
              </w:rPr>
              <w:t>Stiprinant karinio mobilumo galimybes geležinkelių sektoriuje, investicijos bus nukreiptos į infrastruktūros pritaikymą dvejopo naudojimo reikmėms – tiek civiliniam, tiek kariniam transportui.</w:t>
            </w:r>
            <w:r w:rsidRPr="005D67B0">
              <w:rPr>
                <w:color w:val="000000" w:themeColor="text1"/>
              </w:rPr>
              <w:t xml:space="preserve"> </w:t>
            </w:r>
            <w:r w:rsidRPr="005D67B0">
              <w:rPr>
                <w:rFonts w:eastAsia="Calibri"/>
                <w:bCs/>
                <w:iCs/>
                <w:color w:val="000000" w:themeColor="text1"/>
                <w:szCs w:val="24"/>
              </w:rPr>
              <w:t xml:space="preserve">Tai apims kelias sritis, įskaitant pervažų modernizavimą, krovinių terminalų įrengimą, geležinkelio stočių ir kitos svarbios infrastruktūros objektų gerinimą, prisidedančias prie </w:t>
            </w:r>
            <w:r w:rsidRPr="005D67B0">
              <w:rPr>
                <w:rFonts w:eastAsia="Calibri"/>
                <w:bCs/>
                <w:iCs/>
                <w:color w:val="000000" w:themeColor="text1"/>
                <w:szCs w:val="24"/>
              </w:rPr>
              <w:lastRenderedPageBreak/>
              <w:t>greitesnio karinių ir civilinių pajėgų judėjimo, gyvybiškai svarbių funkcijų tęstinumo, nacionalinio saugumo</w:t>
            </w:r>
            <w:r>
              <w:rPr>
                <w:rFonts w:eastAsia="Calibri"/>
                <w:bCs/>
                <w:iCs/>
                <w:color w:val="000000" w:themeColor="text1"/>
                <w:szCs w:val="24"/>
              </w:rPr>
              <w:t>.</w:t>
            </w:r>
          </w:p>
          <w:p w14:paraId="4792365D" w14:textId="77777777" w:rsidR="00C81214" w:rsidRDefault="00C81214" w:rsidP="00F851E3">
            <w:pPr>
              <w:jc w:val="both"/>
              <w:rPr>
                <w:i/>
                <w:szCs w:val="24"/>
              </w:rPr>
            </w:pPr>
          </w:p>
          <w:p w14:paraId="3592F4D8" w14:textId="42148192" w:rsidR="006B3702" w:rsidRDefault="00A82F27">
            <w:pPr>
              <w:jc w:val="both"/>
              <w:rPr>
                <w:i/>
                <w:szCs w:val="24"/>
              </w:rPr>
            </w:pPr>
            <w:r w:rsidRPr="00142329">
              <w:rPr>
                <w:rFonts w:eastAsia="Calibri"/>
                <w:iCs/>
                <w:szCs w:val="24"/>
              </w:rPr>
              <w:t xml:space="preserve">Nenumatoma, kad įgyvendinant </w:t>
            </w:r>
            <w:r w:rsidR="00142329" w:rsidRPr="00142329">
              <w:rPr>
                <w:rFonts w:eastAsia="Calibri"/>
                <w:iCs/>
                <w:szCs w:val="24"/>
              </w:rPr>
              <w:t>13.1</w:t>
            </w:r>
            <w:r w:rsidRPr="00142329">
              <w:rPr>
                <w:rFonts w:eastAsia="Calibri"/>
                <w:iCs/>
                <w:szCs w:val="24"/>
              </w:rPr>
              <w:t xml:space="preserve"> uždavinio veiklas, susijusias su infrastruktūros kūrimu</w:t>
            </w:r>
            <w:r w:rsidR="009935EB">
              <w:rPr>
                <w:rFonts w:eastAsia="Calibri"/>
                <w:iCs/>
                <w:szCs w:val="24"/>
              </w:rPr>
              <w:t xml:space="preserve"> ar</w:t>
            </w:r>
            <w:r w:rsidRPr="00142329">
              <w:rPr>
                <w:rFonts w:eastAsia="Calibri"/>
                <w:iCs/>
                <w:szCs w:val="24"/>
              </w:rPr>
              <w:t xml:space="preserve"> modernizavimu</w:t>
            </w:r>
            <w:r w:rsidR="00142329" w:rsidRPr="00142329">
              <w:rPr>
                <w:rFonts w:eastAsia="Calibri"/>
                <w:iCs/>
                <w:szCs w:val="24"/>
              </w:rPr>
              <w:t xml:space="preserve"> </w:t>
            </w:r>
            <w:r w:rsidRPr="00142329">
              <w:rPr>
                <w:rFonts w:eastAsia="Calibri"/>
                <w:iCs/>
                <w:szCs w:val="24"/>
              </w:rPr>
              <w:t>susidarytų ženkli oro, vandens ir dirvožemio tarša, nes modernizuojant bus naudojamos Statybos techniniame reglamente ir kituose teisės aktuose leidžiamos medžiagos, atitinkančios aplinkos apsaugos reikalavimus.</w:t>
            </w:r>
          </w:p>
          <w:p w14:paraId="61C7CC32" w14:textId="77777777" w:rsidR="006B3702" w:rsidRPr="00142329" w:rsidRDefault="00A82F27">
            <w:pPr>
              <w:jc w:val="both"/>
              <w:rPr>
                <w:iCs/>
                <w:szCs w:val="24"/>
              </w:rPr>
            </w:pPr>
            <w:r w:rsidRPr="00142329">
              <w:rPr>
                <w:iCs/>
                <w:szCs w:val="24"/>
              </w:rPr>
              <w:t>Nenumatoma, kad įgyvendinant veiklas padidės teršalų išmetimas į orą, vandenį ar žemę, nes:</w:t>
            </w:r>
          </w:p>
          <w:p w14:paraId="48F1902D" w14:textId="4356285F" w:rsidR="006B3702" w:rsidRPr="00142329" w:rsidRDefault="00142329" w:rsidP="00142329">
            <w:pPr>
              <w:jc w:val="both"/>
              <w:rPr>
                <w:iCs/>
                <w:szCs w:val="24"/>
              </w:rPr>
            </w:pPr>
            <w:r>
              <w:rPr>
                <w:iCs/>
                <w:szCs w:val="24"/>
              </w:rPr>
              <w:t xml:space="preserve">- </w:t>
            </w:r>
            <w:r w:rsidR="00A82F27" w:rsidRPr="00142329">
              <w:rPr>
                <w:iCs/>
                <w:szCs w:val="24"/>
              </w:rPr>
              <w:t>Statybose naudojamose statybinėse dalyse ir medžiagose nėra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w:t>
            </w:r>
            <w:r w:rsidR="00A82F27" w:rsidRPr="00142329">
              <w:rPr>
                <w:b/>
                <w:iCs/>
                <w:szCs w:val="24"/>
              </w:rPr>
              <w:t xml:space="preserve"> </w:t>
            </w:r>
            <w:r w:rsidR="00A82F27" w:rsidRPr="00142329">
              <w:rPr>
                <w:iCs/>
                <w:szCs w:val="24"/>
              </w:rPr>
              <w:t>su visais pakeitimais XIV priede.</w:t>
            </w:r>
          </w:p>
          <w:p w14:paraId="666E13EF" w14:textId="63F5B7B3" w:rsidR="006B3702" w:rsidRPr="00142329" w:rsidRDefault="00142329" w:rsidP="00142329">
            <w:pPr>
              <w:jc w:val="both"/>
              <w:rPr>
                <w:iCs/>
                <w:szCs w:val="24"/>
              </w:rPr>
            </w:pPr>
            <w:r>
              <w:rPr>
                <w:iCs/>
                <w:szCs w:val="24"/>
              </w:rPr>
              <w:t xml:space="preserve">- </w:t>
            </w:r>
            <w:r w:rsidR="00A82F27" w:rsidRPr="00142329">
              <w:rPr>
                <w:iCs/>
                <w:szCs w:val="24"/>
              </w:rPr>
              <w:t>Imamasi priemonių triukšmui, dulkėms ir teršalams vykdant statybos ar priežiūros darbus sumažinti.</w:t>
            </w:r>
          </w:p>
          <w:p w14:paraId="27FF9D21" w14:textId="665E39D4" w:rsidR="006B3702" w:rsidRDefault="00142329" w:rsidP="00142329">
            <w:pPr>
              <w:spacing w:after="20"/>
              <w:jc w:val="both"/>
              <w:rPr>
                <w:szCs w:val="24"/>
              </w:rPr>
            </w:pPr>
            <w:r>
              <w:rPr>
                <w:iCs/>
                <w:szCs w:val="24"/>
              </w:rPr>
              <w:t xml:space="preserve">- </w:t>
            </w:r>
            <w:r w:rsidR="00A82F27" w:rsidRPr="00142329">
              <w:rPr>
                <w:iCs/>
                <w:szCs w:val="24"/>
              </w:rPr>
              <w:t>Veikla įgyvendinama vadovaujantis Skatinimo naudoti atsinaujinančiųjų išteklių energiją direktyvos nuostatomis, taip pat nacionaliniais teisės aktais, kuriuose nustatyti reikalavimai užtikrinti tausų išteklių naudojimą ir apsaugą.</w:t>
            </w:r>
          </w:p>
        </w:tc>
      </w:tr>
      <w:tr w:rsidR="006B3702" w14:paraId="11632451" w14:textId="77777777" w:rsidTr="00A82F27">
        <w:tc>
          <w:tcPr>
            <w:tcW w:w="1809" w:type="dxa"/>
          </w:tcPr>
          <w:p w14:paraId="53F3B69F" w14:textId="77777777" w:rsidR="006B3702" w:rsidRDefault="00A82F27">
            <w:pPr>
              <w:rPr>
                <w:b/>
                <w:szCs w:val="24"/>
              </w:rPr>
            </w:pPr>
            <w:r>
              <w:rPr>
                <w:b/>
                <w:szCs w:val="24"/>
              </w:rPr>
              <w:lastRenderedPageBreak/>
              <w:t>Biologinės įvairovės ir ekosistemų apsauga ir atkūrimas. Ar numatoma, kad priemonė:</w:t>
            </w:r>
          </w:p>
          <w:p w14:paraId="47B1D2F2" w14:textId="77777777" w:rsidR="006B3702" w:rsidRDefault="00A82F27">
            <w:pPr>
              <w:tabs>
                <w:tab w:val="left" w:pos="431"/>
              </w:tabs>
              <w:ind w:firstLine="5"/>
              <w:rPr>
                <w:b/>
                <w:szCs w:val="24"/>
              </w:rPr>
            </w:pPr>
            <w:r>
              <w:rPr>
                <w:b/>
                <w:szCs w:val="24"/>
              </w:rPr>
              <w:t>1)</w:t>
            </w:r>
            <w:r>
              <w:rPr>
                <w:b/>
                <w:szCs w:val="24"/>
              </w:rPr>
              <w:tab/>
              <w:t>bus labai žalinga gerai ekosistemų būklei ir jų atsparumui arba</w:t>
            </w:r>
          </w:p>
          <w:p w14:paraId="0BF657F2" w14:textId="77777777" w:rsidR="006B3702" w:rsidRDefault="00A82F27">
            <w:pPr>
              <w:tabs>
                <w:tab w:val="left" w:pos="431"/>
              </w:tabs>
              <w:ind w:firstLine="5"/>
              <w:rPr>
                <w:szCs w:val="24"/>
              </w:rPr>
            </w:pPr>
            <w:r>
              <w:rPr>
                <w:b/>
                <w:szCs w:val="24"/>
              </w:rPr>
              <w:t>2)</w:t>
            </w:r>
            <w:r>
              <w:rPr>
                <w:b/>
                <w:szCs w:val="24"/>
              </w:rPr>
              <w:tab/>
              <w:t>žalinga buveinių ir rūšių, įskaitant Europos Sąjungos svarbos buveines ir rūšis, išsaugojimo būklei?</w:t>
            </w:r>
          </w:p>
        </w:tc>
        <w:tc>
          <w:tcPr>
            <w:tcW w:w="715" w:type="dxa"/>
          </w:tcPr>
          <w:p w14:paraId="0498A414" w14:textId="77777777" w:rsidR="006B3702" w:rsidRDefault="00A82F27">
            <w:pPr>
              <w:jc w:val="center"/>
              <w:rPr>
                <w:szCs w:val="24"/>
              </w:rPr>
            </w:pPr>
            <w:r>
              <w:rPr>
                <w:szCs w:val="24"/>
              </w:rPr>
              <w:t>X</w:t>
            </w:r>
          </w:p>
        </w:tc>
        <w:tc>
          <w:tcPr>
            <w:tcW w:w="7399" w:type="dxa"/>
          </w:tcPr>
          <w:p w14:paraId="6EDB397A" w14:textId="3ED653CF" w:rsidR="006B3702" w:rsidRDefault="00A82F27" w:rsidP="001456F1">
            <w:pPr>
              <w:spacing w:after="60"/>
              <w:jc w:val="both"/>
              <w:rPr>
                <w:iCs/>
                <w:szCs w:val="24"/>
              </w:rPr>
            </w:pPr>
            <w:r w:rsidRPr="001456F1">
              <w:rPr>
                <w:iCs/>
                <w:szCs w:val="24"/>
              </w:rPr>
              <w:t xml:space="preserve">Nenumatoma, kad </w:t>
            </w:r>
            <w:r w:rsidR="001456F1" w:rsidRPr="001456F1">
              <w:rPr>
                <w:iCs/>
                <w:szCs w:val="24"/>
              </w:rPr>
              <w:t xml:space="preserve">13.1 </w:t>
            </w:r>
            <w:r w:rsidRPr="001456F1">
              <w:rPr>
                <w:iCs/>
                <w:szCs w:val="24"/>
              </w:rPr>
              <w:t xml:space="preserve"> uždavinio veiksmai (veiklos) turės neigiamą įtaką biologinės įvairovės ir ekosistemų apsaugos ir atkūrimo tikslui.</w:t>
            </w:r>
          </w:p>
          <w:p w14:paraId="15A06B56" w14:textId="77777777" w:rsidR="001456F1" w:rsidRDefault="001456F1" w:rsidP="001456F1">
            <w:pPr>
              <w:jc w:val="both"/>
              <w:rPr>
                <w:rFonts w:eastAsia="Calibri"/>
                <w:bCs/>
                <w:iCs/>
                <w:color w:val="000000" w:themeColor="text1"/>
                <w:szCs w:val="24"/>
              </w:rPr>
            </w:pPr>
            <w:r>
              <w:rPr>
                <w:szCs w:val="24"/>
              </w:rPr>
              <w:t>Numatoma investuoti</w:t>
            </w:r>
            <w:r w:rsidRPr="00B802F2">
              <w:rPr>
                <w:rFonts w:eastAsia="Calibri"/>
                <w:szCs w:val="24"/>
              </w:rPr>
              <w:t xml:space="preserve"> </w:t>
            </w:r>
            <w:r w:rsidRPr="00214820">
              <w:rPr>
                <w:rFonts w:eastAsia="Calibri"/>
                <w:szCs w:val="24"/>
              </w:rPr>
              <w:t>į kelių tinklą</w:t>
            </w:r>
            <w:r>
              <w:rPr>
                <w:rFonts w:eastAsia="Calibri"/>
                <w:szCs w:val="24"/>
              </w:rPr>
              <w:t xml:space="preserve">, </w:t>
            </w:r>
            <w:r w:rsidRPr="00214820">
              <w:rPr>
                <w:rFonts w:eastAsia="Calibri"/>
                <w:szCs w:val="24"/>
              </w:rPr>
              <w:t xml:space="preserve">siekiant užtikrinti kelių infrastruktūros pritaikymą dvigubos paskirties (civilinės ir karinės) reikmėms, tobulinti ir plėtoti kelių techninius parametrus, tenkinančius kelių transporto apkrovimo reikalavimus, taip pat užtikrinti tinkamą eismo saugumą ir pralaidumą. </w:t>
            </w:r>
            <w:r>
              <w:rPr>
                <w:rFonts w:eastAsia="Calibri"/>
                <w:bCs/>
                <w:iCs/>
                <w:color w:val="000000" w:themeColor="text1"/>
                <w:szCs w:val="24"/>
              </w:rPr>
              <w:t xml:space="preserve">Bus </w:t>
            </w:r>
            <w:r w:rsidRPr="005D67B0">
              <w:rPr>
                <w:rFonts w:eastAsia="Calibri"/>
                <w:bCs/>
                <w:iCs/>
                <w:color w:val="000000" w:themeColor="text1"/>
                <w:szCs w:val="24"/>
              </w:rPr>
              <w:t>tobulin</w:t>
            </w:r>
            <w:r>
              <w:rPr>
                <w:rFonts w:eastAsia="Calibri"/>
                <w:bCs/>
                <w:iCs/>
                <w:color w:val="000000" w:themeColor="text1"/>
                <w:szCs w:val="24"/>
              </w:rPr>
              <w:t>ami</w:t>
            </w:r>
            <w:r w:rsidRPr="005D67B0">
              <w:rPr>
                <w:rFonts w:eastAsia="Calibri"/>
                <w:bCs/>
                <w:iCs/>
                <w:color w:val="000000" w:themeColor="text1"/>
                <w:szCs w:val="24"/>
              </w:rPr>
              <w:t xml:space="preserve"> kelių infrastruktūros (tiltų, viadukų, alternatyvių koridorių ir aplinkkelių)</w:t>
            </w:r>
            <w:r>
              <w:rPr>
                <w:rFonts w:eastAsia="Calibri"/>
                <w:bCs/>
                <w:iCs/>
                <w:color w:val="000000" w:themeColor="text1"/>
                <w:szCs w:val="24"/>
              </w:rPr>
              <w:t xml:space="preserve"> </w:t>
            </w:r>
            <w:r w:rsidRPr="005D67B0">
              <w:rPr>
                <w:rFonts w:eastAsia="Calibri"/>
                <w:bCs/>
                <w:iCs/>
                <w:color w:val="000000" w:themeColor="text1"/>
                <w:szCs w:val="24"/>
              </w:rPr>
              <w:t>technini</w:t>
            </w:r>
            <w:r>
              <w:rPr>
                <w:rFonts w:eastAsia="Calibri"/>
                <w:bCs/>
                <w:iCs/>
                <w:color w:val="000000" w:themeColor="text1"/>
                <w:szCs w:val="24"/>
              </w:rPr>
              <w:t>ai</w:t>
            </w:r>
            <w:r w:rsidRPr="005D67B0">
              <w:rPr>
                <w:rFonts w:eastAsia="Calibri"/>
                <w:bCs/>
                <w:iCs/>
                <w:color w:val="000000" w:themeColor="text1"/>
                <w:szCs w:val="24"/>
              </w:rPr>
              <w:t xml:space="preserve"> parametr</w:t>
            </w:r>
            <w:r>
              <w:rPr>
                <w:rFonts w:eastAsia="Calibri"/>
                <w:bCs/>
                <w:iCs/>
                <w:color w:val="000000" w:themeColor="text1"/>
                <w:szCs w:val="24"/>
              </w:rPr>
              <w:t>ai</w:t>
            </w:r>
            <w:r w:rsidRPr="005D67B0">
              <w:rPr>
                <w:rFonts w:eastAsia="Calibri"/>
                <w:bCs/>
                <w:iCs/>
                <w:color w:val="000000" w:themeColor="text1"/>
                <w:szCs w:val="24"/>
              </w:rPr>
              <w:t xml:space="preserve"> </w:t>
            </w:r>
            <w:r>
              <w:rPr>
                <w:rFonts w:eastAsia="Calibri"/>
                <w:bCs/>
                <w:iCs/>
                <w:color w:val="000000" w:themeColor="text1"/>
                <w:szCs w:val="24"/>
              </w:rPr>
              <w:t xml:space="preserve">juos </w:t>
            </w:r>
            <w:r w:rsidRPr="005D67B0">
              <w:rPr>
                <w:rFonts w:eastAsia="Calibri"/>
                <w:bCs/>
                <w:iCs/>
                <w:color w:val="000000" w:themeColor="text1"/>
                <w:szCs w:val="24"/>
              </w:rPr>
              <w:t>sustiprin</w:t>
            </w:r>
            <w:r>
              <w:rPr>
                <w:rFonts w:eastAsia="Calibri"/>
                <w:bCs/>
                <w:iCs/>
                <w:color w:val="000000" w:themeColor="text1"/>
                <w:szCs w:val="24"/>
              </w:rPr>
              <w:t>ant</w:t>
            </w:r>
            <w:r w:rsidRPr="005D67B0">
              <w:rPr>
                <w:rFonts w:eastAsia="Calibri"/>
                <w:bCs/>
                <w:iCs/>
                <w:color w:val="000000" w:themeColor="text1"/>
                <w:szCs w:val="24"/>
              </w:rPr>
              <w:t xml:space="preserve"> ir pritaik</w:t>
            </w:r>
            <w:r>
              <w:rPr>
                <w:rFonts w:eastAsia="Calibri"/>
                <w:bCs/>
                <w:iCs/>
                <w:color w:val="000000" w:themeColor="text1"/>
                <w:szCs w:val="24"/>
              </w:rPr>
              <w:t>ant</w:t>
            </w:r>
            <w:r w:rsidRPr="005D67B0">
              <w:rPr>
                <w:rFonts w:eastAsia="Calibri"/>
                <w:bCs/>
                <w:iCs/>
                <w:color w:val="000000" w:themeColor="text1"/>
                <w:szCs w:val="24"/>
              </w:rPr>
              <w:t xml:space="preserve"> dvejopo naudojimo reikmėms tiek TEN-T, tiek ne TEN-T tinkle</w:t>
            </w:r>
            <w:r>
              <w:rPr>
                <w:rFonts w:eastAsia="Calibri"/>
                <w:bCs/>
                <w:iCs/>
                <w:color w:val="000000" w:themeColor="text1"/>
                <w:szCs w:val="24"/>
              </w:rPr>
              <w:t>.</w:t>
            </w:r>
          </w:p>
          <w:p w14:paraId="699349AB" w14:textId="17CDF591" w:rsidR="004D5CC5" w:rsidRPr="004D5CC5" w:rsidRDefault="004D5CC5" w:rsidP="004D5CC5">
            <w:pPr>
              <w:jc w:val="both"/>
              <w:rPr>
                <w:rFonts w:eastAsia="Calibri"/>
                <w:bCs/>
                <w:iCs/>
                <w:color w:val="000000" w:themeColor="text1"/>
                <w:szCs w:val="24"/>
              </w:rPr>
            </w:pPr>
            <w:r w:rsidRPr="004D5CC5">
              <w:rPr>
                <w:rFonts w:eastAsia="Calibri"/>
                <w:bCs/>
                <w:iCs/>
                <w:color w:val="000000" w:themeColor="text1"/>
                <w:szCs w:val="24"/>
              </w:rPr>
              <w:t>Veiklas planuojama įgyvendinti esamoje kelių infrastruktūroje. Jei bus poreikis atlikti planuojamą ūkinės veiklos poveikio aplinkai vertinimą, kai tai numatyta L</w:t>
            </w:r>
            <w:r w:rsidR="00092C53">
              <w:rPr>
                <w:rFonts w:eastAsia="Calibri"/>
                <w:bCs/>
                <w:iCs/>
                <w:color w:val="000000" w:themeColor="text1"/>
                <w:szCs w:val="24"/>
              </w:rPr>
              <w:t>ietuvos Respublikos p</w:t>
            </w:r>
            <w:r w:rsidRPr="004D5CC5">
              <w:rPr>
                <w:rFonts w:eastAsia="Calibri"/>
                <w:bCs/>
                <w:iCs/>
                <w:color w:val="000000" w:themeColor="text1"/>
                <w:szCs w:val="24"/>
              </w:rPr>
              <w:t xml:space="preserve">lanuojamos ūkinės veiklos vertinimo įstatyme, bus įgyvendintos visos nustatytos klimato kaitą švelninančios priemonės, padėsiančios išvengti bet kokios žalos biologinei įvairovei bei ekosistemoms. </w:t>
            </w:r>
          </w:p>
          <w:p w14:paraId="46428A2C" w14:textId="527E1450" w:rsidR="001456F1" w:rsidRDefault="004D5CC5" w:rsidP="004D5CC5">
            <w:pPr>
              <w:jc w:val="both"/>
              <w:rPr>
                <w:rFonts w:eastAsia="Calibri"/>
                <w:bCs/>
                <w:iCs/>
                <w:color w:val="000000" w:themeColor="text1"/>
                <w:szCs w:val="24"/>
              </w:rPr>
            </w:pPr>
            <w:r w:rsidRPr="004D5CC5">
              <w:rPr>
                <w:rFonts w:eastAsia="Calibri"/>
                <w:bCs/>
                <w:iCs/>
                <w:color w:val="000000" w:themeColor="text1"/>
                <w:szCs w:val="24"/>
              </w:rPr>
              <w:t>Pagal atliktą pirminį vertinimą ir pagal šiuo metu galiojančių teisės aktų reikalavimus, poveikio „</w:t>
            </w:r>
            <w:proofErr w:type="spellStart"/>
            <w:r w:rsidRPr="004D5CC5">
              <w:rPr>
                <w:rFonts w:eastAsia="Calibri"/>
                <w:bCs/>
                <w:iCs/>
                <w:color w:val="000000" w:themeColor="text1"/>
                <w:szCs w:val="24"/>
              </w:rPr>
              <w:t>Natura</w:t>
            </w:r>
            <w:proofErr w:type="spellEnd"/>
            <w:r w:rsidRPr="004D5CC5">
              <w:rPr>
                <w:rFonts w:eastAsia="Calibri"/>
                <w:bCs/>
                <w:iCs/>
                <w:color w:val="000000" w:themeColor="text1"/>
                <w:szCs w:val="24"/>
              </w:rPr>
              <w:t xml:space="preserve"> 2000“ teritorijoms, biologinei įvairovei ir ekosistemai nebus.</w:t>
            </w:r>
          </w:p>
          <w:p w14:paraId="1E4D02F5" w14:textId="77777777" w:rsidR="004D5CC5" w:rsidRDefault="004D5CC5" w:rsidP="004D5CC5">
            <w:pPr>
              <w:jc w:val="both"/>
              <w:rPr>
                <w:rFonts w:eastAsia="Calibri"/>
                <w:bCs/>
                <w:iCs/>
                <w:color w:val="000000" w:themeColor="text1"/>
                <w:szCs w:val="24"/>
              </w:rPr>
            </w:pPr>
          </w:p>
          <w:p w14:paraId="6627882F" w14:textId="624E2814" w:rsidR="001456F1" w:rsidRDefault="001456F1" w:rsidP="001456F1">
            <w:pPr>
              <w:jc w:val="both"/>
              <w:rPr>
                <w:rFonts w:eastAsia="Calibri"/>
                <w:bCs/>
                <w:iCs/>
                <w:color w:val="000000" w:themeColor="text1"/>
                <w:szCs w:val="24"/>
              </w:rPr>
            </w:pPr>
            <w:r w:rsidRPr="0060709F">
              <w:rPr>
                <w:rFonts w:eastAsia="Calibri"/>
                <w:bCs/>
                <w:iCs/>
                <w:color w:val="000000" w:themeColor="text1"/>
                <w:szCs w:val="24"/>
              </w:rPr>
              <w:t>Stiprinant karinio mobilumo galimybes geležinkelių sektoriuje, investicijos bus nukreiptos į infrastruktūros pritaikymą dvejopo naudojimo reikmėms – tiek civiliniam, tiek kariniam transportui.</w:t>
            </w:r>
            <w:r w:rsidRPr="005D67B0">
              <w:rPr>
                <w:color w:val="000000" w:themeColor="text1"/>
              </w:rPr>
              <w:t xml:space="preserve"> </w:t>
            </w:r>
            <w:r w:rsidRPr="005D67B0">
              <w:rPr>
                <w:rFonts w:eastAsia="Calibri"/>
                <w:bCs/>
                <w:iCs/>
                <w:color w:val="000000" w:themeColor="text1"/>
                <w:szCs w:val="24"/>
              </w:rPr>
              <w:t xml:space="preserve">Tai apims kelias sritis, įskaitant pervažų modernizavimą, krovinių terminalų įrengimą, geležinkelio stočių ir kitos svarbios infrastruktūros objektų gerinimą, prisidedančias prie </w:t>
            </w:r>
            <w:r w:rsidRPr="005D67B0">
              <w:rPr>
                <w:rFonts w:eastAsia="Calibri"/>
                <w:bCs/>
                <w:iCs/>
                <w:color w:val="000000" w:themeColor="text1"/>
                <w:szCs w:val="24"/>
              </w:rPr>
              <w:lastRenderedPageBreak/>
              <w:t>greitesnio karinių ir civilinių pajėgų judėjimo, gyvybiškai svarbių funkcijų tęstinumo, nacionalinio saugumo</w:t>
            </w:r>
            <w:r w:rsidR="00464DA4">
              <w:rPr>
                <w:rFonts w:eastAsia="Calibri"/>
                <w:bCs/>
                <w:iCs/>
                <w:color w:val="000000" w:themeColor="text1"/>
                <w:szCs w:val="24"/>
              </w:rPr>
              <w:t>.</w:t>
            </w:r>
          </w:p>
          <w:p w14:paraId="511D3A5D" w14:textId="153BED5B" w:rsidR="00464DA4" w:rsidRPr="00464DA4" w:rsidRDefault="00464DA4" w:rsidP="00464DA4">
            <w:pPr>
              <w:jc w:val="both"/>
              <w:rPr>
                <w:iCs/>
                <w:szCs w:val="24"/>
              </w:rPr>
            </w:pPr>
            <w:r w:rsidRPr="00464DA4">
              <w:rPr>
                <w:iCs/>
                <w:szCs w:val="24"/>
              </w:rPr>
              <w:t xml:space="preserve">Veiklas planuojama įgyvendinti esamoje geležinkelių infrastruktūroje. Jei bus poreikis atlikti planuojamą ūkinės veiklos poveikio aplinkai vertinimą, kai tai numatyta </w:t>
            </w:r>
            <w:r w:rsidR="00D5158B" w:rsidRPr="00D5158B">
              <w:rPr>
                <w:iCs/>
                <w:szCs w:val="24"/>
              </w:rPr>
              <w:t xml:space="preserve">Lietuvos Respublikos </w:t>
            </w:r>
            <w:r w:rsidR="00D5158B">
              <w:rPr>
                <w:iCs/>
                <w:szCs w:val="24"/>
              </w:rPr>
              <w:t>p</w:t>
            </w:r>
            <w:r w:rsidRPr="00464DA4">
              <w:rPr>
                <w:iCs/>
                <w:szCs w:val="24"/>
              </w:rPr>
              <w:t xml:space="preserve">lanuojamos ūkinės veiklos vertinimo įstatyme, bus įgyvendintos visos nustatytos klimato kaitą švelninančios priemonės, padėsiančios išvengti bet kokios žalos biologinei įvairovei bei ekosistemoms. </w:t>
            </w:r>
          </w:p>
          <w:p w14:paraId="6954ED61" w14:textId="77777777" w:rsidR="00464DA4" w:rsidRPr="00464DA4" w:rsidRDefault="00464DA4" w:rsidP="00464DA4">
            <w:pPr>
              <w:jc w:val="both"/>
              <w:rPr>
                <w:iCs/>
                <w:szCs w:val="24"/>
              </w:rPr>
            </w:pPr>
            <w:r w:rsidRPr="00464DA4">
              <w:rPr>
                <w:iCs/>
                <w:szCs w:val="24"/>
              </w:rPr>
              <w:t>Pagal atliktą pirminį vertinimą ir pagal šiuo metu galiojančių teisės aktų reikalavimus, poveikio „</w:t>
            </w:r>
            <w:proofErr w:type="spellStart"/>
            <w:r w:rsidRPr="00464DA4">
              <w:rPr>
                <w:iCs/>
                <w:szCs w:val="24"/>
              </w:rPr>
              <w:t>Natura</w:t>
            </w:r>
            <w:proofErr w:type="spellEnd"/>
            <w:r w:rsidRPr="00464DA4">
              <w:rPr>
                <w:iCs/>
                <w:szCs w:val="24"/>
              </w:rPr>
              <w:t xml:space="preserve"> 2000“ teritorijoms, biologinei įvairovei ir ekosistemai nebus.</w:t>
            </w:r>
          </w:p>
          <w:p w14:paraId="45741554" w14:textId="3FF38590" w:rsidR="006B3702" w:rsidRPr="002D10A5" w:rsidRDefault="00464DA4" w:rsidP="002D10A5">
            <w:pPr>
              <w:spacing w:after="20"/>
              <w:jc w:val="both"/>
              <w:rPr>
                <w:iCs/>
                <w:szCs w:val="24"/>
              </w:rPr>
            </w:pPr>
            <w:r w:rsidRPr="00464DA4">
              <w:rPr>
                <w:iCs/>
                <w:szCs w:val="24"/>
              </w:rPr>
              <w:t>Veiksmo įtaka nurodyta Komisijos Deleguotojo Reglamento (ES) 2021/2139 6.14 p. „geležinkelių transporto infrastruktūra“.</w:t>
            </w:r>
          </w:p>
        </w:tc>
      </w:tr>
    </w:tbl>
    <w:p w14:paraId="4F43FCB2" w14:textId="77777777" w:rsidR="002D10A5" w:rsidRDefault="002D10A5"/>
    <w:p w14:paraId="48D524A3" w14:textId="77777777" w:rsidR="002D10A5" w:rsidRDefault="002D10A5"/>
    <w:p w14:paraId="55E902A9" w14:textId="77777777" w:rsidR="006B3702" w:rsidRDefault="00A82F27">
      <w:pPr>
        <w:spacing w:line="276" w:lineRule="auto"/>
        <w:jc w:val="center"/>
        <w:rPr>
          <w:sz w:val="22"/>
          <w:szCs w:val="22"/>
        </w:rPr>
      </w:pPr>
      <w:r>
        <w:rPr>
          <w:sz w:val="22"/>
          <w:szCs w:val="22"/>
        </w:rPr>
        <w:t>___________________________________</w:t>
      </w:r>
    </w:p>
    <w:sectPr w:rsidR="006B3702">
      <w:headerReference w:type="first" r:id="rId14"/>
      <w:pgSz w:w="11906" w:h="16838"/>
      <w:pgMar w:top="1134" w:right="567" w:bottom="993" w:left="1701" w:header="567" w:footer="567" w:gutter="0"/>
      <w:pgNumType w:start="2"/>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F3C93" w14:textId="77777777" w:rsidR="00B065AF" w:rsidRDefault="00B065AF">
      <w:pPr>
        <w:rPr>
          <w:sz w:val="22"/>
          <w:szCs w:val="22"/>
        </w:rPr>
      </w:pPr>
      <w:r>
        <w:rPr>
          <w:sz w:val="22"/>
          <w:szCs w:val="22"/>
        </w:rPr>
        <w:separator/>
      </w:r>
    </w:p>
  </w:endnote>
  <w:endnote w:type="continuationSeparator" w:id="0">
    <w:p w14:paraId="6753CDF4" w14:textId="77777777" w:rsidR="00B065AF" w:rsidRDefault="00B065AF">
      <w:pPr>
        <w:rPr>
          <w:sz w:val="22"/>
          <w:szCs w:val="22"/>
        </w:rPr>
      </w:pPr>
      <w:r>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13CE" w14:textId="77777777" w:rsidR="006B3702" w:rsidRDefault="006B3702">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A39F5" w14:textId="77777777" w:rsidR="006B3702" w:rsidRDefault="006B3702">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B28F0" w14:textId="77777777" w:rsidR="006B3702" w:rsidRDefault="006B3702">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312EC" w14:textId="77777777" w:rsidR="00B065AF" w:rsidRDefault="00B065AF">
      <w:pPr>
        <w:rPr>
          <w:sz w:val="22"/>
          <w:szCs w:val="22"/>
        </w:rPr>
      </w:pPr>
      <w:r>
        <w:rPr>
          <w:sz w:val="22"/>
          <w:szCs w:val="22"/>
        </w:rPr>
        <w:separator/>
      </w:r>
    </w:p>
  </w:footnote>
  <w:footnote w:type="continuationSeparator" w:id="0">
    <w:p w14:paraId="0FE2B29A" w14:textId="77777777" w:rsidR="00B065AF" w:rsidRDefault="00B065AF">
      <w:pPr>
        <w:rPr>
          <w:sz w:val="22"/>
          <w:szCs w:val="22"/>
        </w:rPr>
      </w:pPr>
      <w:r>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4D99" w14:textId="77777777" w:rsidR="006B3702" w:rsidRDefault="006B3702">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464CA" w14:textId="77777777" w:rsidR="006B3702" w:rsidRDefault="006B3702">
    <w:pPr>
      <w:tabs>
        <w:tab w:val="center" w:pos="4819"/>
        <w:tab w:val="right" w:pos="9638"/>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92B9A" w14:textId="77777777" w:rsidR="006B3702" w:rsidRDefault="006B3702">
    <w:pPr>
      <w:tabs>
        <w:tab w:val="center" w:pos="4986"/>
        <w:tab w:val="right" w:pos="99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F1968" w14:textId="77777777" w:rsidR="006B3702" w:rsidRDefault="006B3702">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B94"/>
    <w:rsid w:val="00032746"/>
    <w:rsid w:val="00086611"/>
    <w:rsid w:val="00092C53"/>
    <w:rsid w:val="000D5697"/>
    <w:rsid w:val="000D7D03"/>
    <w:rsid w:val="00106772"/>
    <w:rsid w:val="00122218"/>
    <w:rsid w:val="00137817"/>
    <w:rsid w:val="00142329"/>
    <w:rsid w:val="00142F8F"/>
    <w:rsid w:val="001456F1"/>
    <w:rsid w:val="00185094"/>
    <w:rsid w:val="001F0BF8"/>
    <w:rsid w:val="002077DE"/>
    <w:rsid w:val="00214820"/>
    <w:rsid w:val="002A6B68"/>
    <w:rsid w:val="002D10A5"/>
    <w:rsid w:val="002F161D"/>
    <w:rsid w:val="002F651B"/>
    <w:rsid w:val="002F7BF3"/>
    <w:rsid w:val="00311161"/>
    <w:rsid w:val="003C00D6"/>
    <w:rsid w:val="003C208C"/>
    <w:rsid w:val="003D1B94"/>
    <w:rsid w:val="003E509C"/>
    <w:rsid w:val="00464DA4"/>
    <w:rsid w:val="004D5029"/>
    <w:rsid w:val="004D5CC5"/>
    <w:rsid w:val="005206CE"/>
    <w:rsid w:val="00524E40"/>
    <w:rsid w:val="00592A47"/>
    <w:rsid w:val="005B759A"/>
    <w:rsid w:val="005C2A62"/>
    <w:rsid w:val="005D26D5"/>
    <w:rsid w:val="005D67B0"/>
    <w:rsid w:val="006040D4"/>
    <w:rsid w:val="0060709F"/>
    <w:rsid w:val="00615354"/>
    <w:rsid w:val="0062028F"/>
    <w:rsid w:val="006466CB"/>
    <w:rsid w:val="00657478"/>
    <w:rsid w:val="00677FAE"/>
    <w:rsid w:val="00680C4B"/>
    <w:rsid w:val="006A62A6"/>
    <w:rsid w:val="006B3702"/>
    <w:rsid w:val="006B4A8E"/>
    <w:rsid w:val="006E025A"/>
    <w:rsid w:val="006E051F"/>
    <w:rsid w:val="00711E60"/>
    <w:rsid w:val="007A4F38"/>
    <w:rsid w:val="007A725A"/>
    <w:rsid w:val="007D035D"/>
    <w:rsid w:val="0081441D"/>
    <w:rsid w:val="00866227"/>
    <w:rsid w:val="008A354A"/>
    <w:rsid w:val="008B1E84"/>
    <w:rsid w:val="008E1AA1"/>
    <w:rsid w:val="008E4AEB"/>
    <w:rsid w:val="008E5B18"/>
    <w:rsid w:val="008F5707"/>
    <w:rsid w:val="009300B8"/>
    <w:rsid w:val="0094732D"/>
    <w:rsid w:val="00985397"/>
    <w:rsid w:val="009935EB"/>
    <w:rsid w:val="00993A16"/>
    <w:rsid w:val="00996DC4"/>
    <w:rsid w:val="009A6129"/>
    <w:rsid w:val="009C2F5B"/>
    <w:rsid w:val="00A05734"/>
    <w:rsid w:val="00A07CBD"/>
    <w:rsid w:val="00A218E9"/>
    <w:rsid w:val="00A54D2A"/>
    <w:rsid w:val="00A60966"/>
    <w:rsid w:val="00A82F27"/>
    <w:rsid w:val="00AA6662"/>
    <w:rsid w:val="00AF5A36"/>
    <w:rsid w:val="00B065AF"/>
    <w:rsid w:val="00B802F2"/>
    <w:rsid w:val="00BA3192"/>
    <w:rsid w:val="00BD2BD9"/>
    <w:rsid w:val="00BD3AAC"/>
    <w:rsid w:val="00BE3206"/>
    <w:rsid w:val="00C45B6A"/>
    <w:rsid w:val="00C57A55"/>
    <w:rsid w:val="00C6178A"/>
    <w:rsid w:val="00C81214"/>
    <w:rsid w:val="00CC16EC"/>
    <w:rsid w:val="00CE5E0E"/>
    <w:rsid w:val="00D26039"/>
    <w:rsid w:val="00D5158B"/>
    <w:rsid w:val="00D7586D"/>
    <w:rsid w:val="00D87FCF"/>
    <w:rsid w:val="00DA1506"/>
    <w:rsid w:val="00DD5BBC"/>
    <w:rsid w:val="00DF0A90"/>
    <w:rsid w:val="00E2558B"/>
    <w:rsid w:val="00E71853"/>
    <w:rsid w:val="00E725F3"/>
    <w:rsid w:val="00EB2789"/>
    <w:rsid w:val="00ED6A64"/>
    <w:rsid w:val="00F2076D"/>
    <w:rsid w:val="00F22D80"/>
    <w:rsid w:val="00F23756"/>
    <w:rsid w:val="00F44E79"/>
    <w:rsid w:val="00F503EC"/>
    <w:rsid w:val="00F851E3"/>
    <w:rsid w:val="00F91492"/>
    <w:rsid w:val="00FA6D63"/>
    <w:rsid w:val="00FB4EBC"/>
    <w:rsid w:val="00FC2DAA"/>
    <w:rsid w:val="00FE29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2A7DE"/>
  <w15:docId w15:val="{891E6A12-4CDB-4E20-8122-6D151D2E8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142329"/>
    <w:pPr>
      <w:ind w:left="720"/>
      <w:contextualSpacing/>
    </w:pPr>
  </w:style>
  <w:style w:type="paragraph" w:styleId="Pataisymai">
    <w:name w:val="Revision"/>
    <w:hidden/>
    <w:semiHidden/>
    <w:rsid w:val="00A07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591201">
      <w:bodyDiv w:val="1"/>
      <w:marLeft w:val="0"/>
      <w:marRight w:val="0"/>
      <w:marTop w:val="0"/>
      <w:marBottom w:val="0"/>
      <w:divBdr>
        <w:top w:val="none" w:sz="0" w:space="0" w:color="auto"/>
        <w:left w:val="none" w:sz="0" w:space="0" w:color="auto"/>
        <w:bottom w:val="none" w:sz="0" w:space="0" w:color="auto"/>
        <w:right w:val="none" w:sz="0" w:space="0" w:color="auto"/>
      </w:divBdr>
      <w:divsChild>
        <w:div w:id="1302421903">
          <w:marLeft w:val="0"/>
          <w:marRight w:val="0"/>
          <w:marTop w:val="0"/>
          <w:marBottom w:val="0"/>
          <w:divBdr>
            <w:top w:val="none" w:sz="0" w:space="0" w:color="auto"/>
            <w:left w:val="none" w:sz="0" w:space="0" w:color="auto"/>
            <w:bottom w:val="none" w:sz="0" w:space="0" w:color="auto"/>
            <w:right w:val="none" w:sz="0" w:space="0" w:color="auto"/>
          </w:divBdr>
        </w:div>
        <w:div w:id="1437603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e-tar.lt/portal/lt/legalAct/TAR.0539E2FEB29E/asr"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F84B5-7FA5-44D6-8C9A-877B98E8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14054</Words>
  <Characters>8012</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22022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Vaičiūnienė</dc:creator>
  <cp:lastModifiedBy>Gabija Ramšaitė</cp:lastModifiedBy>
  <cp:revision>2</cp:revision>
  <dcterms:created xsi:type="dcterms:W3CDTF">2025-12-12T11:04:00Z</dcterms:created>
  <dcterms:modified xsi:type="dcterms:W3CDTF">2025-12-12T11:04:00Z</dcterms:modified>
</cp:coreProperties>
</file>